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65748" w:rsidR="00E02DB4" w:rsidP="05D3F619" w:rsidRDefault="7FB99A3A" w14:paraId="6F41D965" w14:textId="77777777">
      <w:pPr>
        <w:widowControl/>
        <w:spacing w:line="276" w:lineRule="auto"/>
        <w:rPr>
          <w:rFonts w:ascii="Arial" w:hAnsi="Arial" w:eastAsia="Arial" w:cs="Arial"/>
          <w:b/>
          <w:bCs/>
          <w:sz w:val="28"/>
          <w:szCs w:val="28"/>
        </w:rPr>
      </w:pPr>
      <w:r w:rsidRPr="00F65748">
        <w:rPr>
          <w:rFonts w:ascii="Arial" w:hAnsi="Arial" w:eastAsia="Arial" w:cs="Arial"/>
          <w:b/>
          <w:bCs/>
          <w:sz w:val="28"/>
          <w:szCs w:val="28"/>
        </w:rPr>
        <w:t>RFS 24-77045</w:t>
      </w:r>
    </w:p>
    <w:p w:rsidRPr="00F65748" w:rsidR="00E02DB4" w:rsidP="05D3F619" w:rsidRDefault="7FB99A3A" w14:paraId="4FF5AF0F" w14:textId="77777777">
      <w:pPr>
        <w:widowControl/>
        <w:spacing w:line="276" w:lineRule="auto"/>
        <w:rPr>
          <w:rFonts w:ascii="Arial" w:hAnsi="Arial" w:eastAsia="Arial" w:cs="Arial"/>
          <w:b/>
          <w:bCs/>
          <w:sz w:val="28"/>
          <w:szCs w:val="28"/>
        </w:rPr>
      </w:pPr>
      <w:r w:rsidRPr="00F65748">
        <w:rPr>
          <w:rFonts w:ascii="Arial" w:hAnsi="Arial" w:eastAsia="Arial" w:cs="Arial"/>
          <w:b/>
          <w:bCs/>
          <w:sz w:val="28"/>
          <w:szCs w:val="28"/>
        </w:rPr>
        <w:t>Attachment D</w:t>
      </w:r>
    </w:p>
    <w:p w:rsidRPr="00F65748" w:rsidR="00E02DB4" w:rsidP="05D3F619" w:rsidRDefault="7FB99A3A" w14:paraId="060746B5" w14:textId="77777777">
      <w:pPr>
        <w:widowControl/>
        <w:spacing w:line="276" w:lineRule="auto"/>
        <w:rPr>
          <w:rFonts w:ascii="Arial" w:hAnsi="Arial" w:eastAsia="Arial" w:cs="Arial"/>
          <w:b/>
          <w:bCs/>
        </w:rPr>
      </w:pPr>
      <w:r w:rsidRPr="00F65748">
        <w:rPr>
          <w:rFonts w:ascii="Arial" w:hAnsi="Arial" w:eastAsia="Arial" w:cs="Arial"/>
          <w:b/>
          <w:bCs/>
          <w:sz w:val="28"/>
          <w:szCs w:val="28"/>
        </w:rPr>
        <w:t>Technical Proposal Response Template</w:t>
      </w:r>
    </w:p>
    <w:p w:rsidRPr="00F65748" w:rsidR="00E02DB4" w:rsidP="05D3F619" w:rsidRDefault="00E02DB4" w14:paraId="672A6659" w14:textId="77777777">
      <w:pPr>
        <w:rPr>
          <w:rFonts w:ascii="Arial" w:hAnsi="Arial" w:eastAsia="Arial" w:cs="Arial"/>
          <w:b/>
          <w:bCs/>
        </w:rPr>
      </w:pPr>
    </w:p>
    <w:p w:rsidRPr="00F65748" w:rsidR="00E02DB4" w:rsidP="05D3F619" w:rsidRDefault="7FB99A3A" w14:paraId="09C18A2C" w14:textId="77777777">
      <w:pPr>
        <w:rPr>
          <w:rFonts w:ascii="Arial" w:hAnsi="Arial" w:eastAsia="Arial" w:cs="Arial"/>
          <w:b/>
          <w:bCs/>
          <w:sz w:val="22"/>
          <w:szCs w:val="22"/>
        </w:rPr>
      </w:pPr>
      <w:r w:rsidRPr="00F65748">
        <w:rPr>
          <w:rFonts w:ascii="Arial" w:hAnsi="Arial" w:eastAsia="Arial" w:cs="Arial"/>
          <w:b/>
          <w:bCs/>
          <w:sz w:val="22"/>
          <w:szCs w:val="22"/>
        </w:rPr>
        <w:t xml:space="preserve">Instructions:  </w:t>
      </w:r>
    </w:p>
    <w:p w:rsidRPr="00F65748" w:rsidR="00E02DB4" w:rsidRDefault="17C15AF7" w14:paraId="36515A1C" w14:textId="1B5C06FB">
      <w:pPr>
        <w:rPr>
          <w:rFonts w:ascii="Arial" w:hAnsi="Arial" w:eastAsia="Arial" w:cs="Arial"/>
          <w:sz w:val="22"/>
          <w:szCs w:val="22"/>
        </w:rPr>
      </w:pPr>
      <w:r w:rsidRPr="764B2A72" w:rsidR="17C15AF7">
        <w:rPr>
          <w:rFonts w:ascii="Arial" w:hAnsi="Arial" w:eastAsia="Arial" w:cs="Arial"/>
          <w:sz w:val="22"/>
          <w:szCs w:val="22"/>
        </w:rPr>
        <w:t>Respondents shall use this template Attachment D as part of their Technical Proposals. Respondents must also complete E, F, and G as part of their Technical Proposals. Please note, Attachment J is referenced in Attachment D</w:t>
      </w:r>
      <w:r w:rsidRPr="764B2A72" w:rsidR="4363CD9C">
        <w:rPr>
          <w:rFonts w:ascii="Arial" w:hAnsi="Arial" w:eastAsia="Arial" w:cs="Arial"/>
          <w:sz w:val="22"/>
          <w:szCs w:val="22"/>
        </w:rPr>
        <w:t>. Attachment</w:t>
      </w:r>
      <w:r w:rsidRPr="764B2A72" w:rsidR="17C15AF7">
        <w:rPr>
          <w:rFonts w:ascii="Arial" w:hAnsi="Arial" w:eastAsia="Arial" w:cs="Arial"/>
          <w:sz w:val="22"/>
          <w:szCs w:val="22"/>
        </w:rPr>
        <w:t xml:space="preserve"> J is not a response template - a Respondent’s acceptance or feedback of this attachment is provided in Attachment D.</w:t>
      </w:r>
    </w:p>
    <w:p w:rsidRPr="00F65748" w:rsidR="00E02DB4" w:rsidRDefault="00E02DB4" w14:paraId="0A37501D" w14:textId="77777777">
      <w:pPr>
        <w:rPr>
          <w:rFonts w:ascii="Arial" w:hAnsi="Arial" w:eastAsia="Arial" w:cs="Arial"/>
          <w:sz w:val="22"/>
          <w:szCs w:val="22"/>
        </w:rPr>
      </w:pPr>
    </w:p>
    <w:p w:rsidRPr="00F65748" w:rsidR="00E02DB4" w:rsidRDefault="7FB99A3A" w14:paraId="5D0A6284" w14:textId="77777777">
      <w:pPr>
        <w:rPr>
          <w:rFonts w:ascii="Arial" w:hAnsi="Arial" w:eastAsia="Arial" w:cs="Arial"/>
          <w:sz w:val="22"/>
          <w:szCs w:val="22"/>
        </w:rPr>
      </w:pPr>
      <w:r w:rsidRPr="00F65748">
        <w:rPr>
          <w:rFonts w:ascii="Arial" w:hAnsi="Arial" w:eastAsia="Arial" w:cs="Arial"/>
          <w:sz w:val="22"/>
          <w:szCs w:val="22"/>
        </w:rPr>
        <w:t xml:space="preserve">In their Technical Proposals, Respondents shall explain how they propose to perform the work, specifically answering the question prompts in the template below.  </w:t>
      </w:r>
    </w:p>
    <w:p w:rsidRPr="00F65748" w:rsidR="00E02DB4" w:rsidRDefault="00E02DB4" w14:paraId="5DAB6C7B" w14:textId="77777777">
      <w:pPr>
        <w:rPr>
          <w:rFonts w:ascii="Arial" w:hAnsi="Arial" w:eastAsia="Arial" w:cs="Arial"/>
          <w:sz w:val="22"/>
          <w:szCs w:val="22"/>
        </w:rPr>
      </w:pPr>
    </w:p>
    <w:p w:rsidRPr="00F65748" w:rsidR="00E02DB4" w:rsidRDefault="7FB99A3A" w14:paraId="4AD5B05D" w14:textId="77777777">
      <w:pPr>
        <w:rPr>
          <w:rFonts w:ascii="Arial" w:hAnsi="Arial" w:eastAsia="Arial" w:cs="Arial"/>
          <w:sz w:val="22"/>
          <w:szCs w:val="22"/>
        </w:rPr>
      </w:pPr>
      <w:r w:rsidRPr="00F65748">
        <w:rPr>
          <w:rFonts w:ascii="Arial" w:hAnsi="Arial" w:eastAsia="Arial" w:cs="Arial"/>
          <w:sz w:val="22"/>
          <w:szCs w:val="22"/>
        </w:rPr>
        <w:t>Respondents should insert their text in the provided boxes which appear below the question/prompts. Respondents may reference attachments or exhibits not included in the boxes provided for the responses, so long as those materials are clearly referenced in the boxes in the template. The boxes may be expanded to fit a response.</w:t>
      </w:r>
    </w:p>
    <w:p w:rsidRPr="00F65748" w:rsidR="00E02DB4" w:rsidRDefault="00E02DB4" w14:paraId="02EB378F" w14:textId="77777777">
      <w:pPr>
        <w:rPr>
          <w:rFonts w:ascii="Arial" w:hAnsi="Arial" w:eastAsia="Arial" w:cs="Arial"/>
          <w:sz w:val="22"/>
          <w:szCs w:val="22"/>
        </w:rPr>
      </w:pPr>
    </w:p>
    <w:p w:rsidRPr="00F65748" w:rsidR="00E02DB4" w:rsidRDefault="7FB99A3A" w14:paraId="60373640" w14:textId="77777777">
      <w:pPr>
        <w:rPr>
          <w:rFonts w:ascii="Arial" w:hAnsi="Arial" w:eastAsia="Arial" w:cs="Arial"/>
          <w:sz w:val="22"/>
          <w:szCs w:val="22"/>
        </w:rPr>
      </w:pPr>
      <w:r w:rsidRPr="00F65748">
        <w:rPr>
          <w:rFonts w:ascii="Arial" w:hAnsi="Arial" w:eastAsia="Arial" w:cs="Arial"/>
          <w:sz w:val="22"/>
          <w:szCs w:val="22"/>
        </w:rPr>
        <w:t>Respondents are strongly encouraged to submit inventive proposals for addressing the Program’s goals that go beyond the minimum requirements set forth in this RFS.</w:t>
      </w:r>
    </w:p>
    <w:p w:rsidRPr="00F65748" w:rsidR="00E02DB4" w:rsidP="05D3F619" w:rsidRDefault="00E02DB4" w14:paraId="6A05A809" w14:textId="77777777">
      <w:pPr>
        <w:rPr>
          <w:rFonts w:ascii="Arial" w:hAnsi="Arial" w:eastAsia="Arial" w:cs="Arial"/>
          <w:b/>
          <w:bCs/>
          <w:sz w:val="22"/>
          <w:szCs w:val="22"/>
        </w:rPr>
      </w:pPr>
    </w:p>
    <w:p w:rsidRPr="00F65748" w:rsidR="00E02DB4" w:rsidP="05D3F619" w:rsidRDefault="7FB99A3A" w14:paraId="3301981D" w14:textId="77777777">
      <w:pPr>
        <w:pBdr>
          <w:top w:val="nil"/>
          <w:left w:val="nil"/>
          <w:bottom w:val="nil"/>
          <w:right w:val="nil"/>
          <w:between w:val="nil"/>
        </w:pBdr>
        <w:rPr>
          <w:rFonts w:ascii="Arial" w:hAnsi="Arial" w:eastAsia="Arial" w:cs="Arial"/>
          <w:sz w:val="22"/>
          <w:szCs w:val="22"/>
        </w:rPr>
      </w:pPr>
      <w:r w:rsidRPr="00F65748">
        <w:rPr>
          <w:rFonts w:ascii="Arial" w:hAnsi="Arial" w:eastAsia="Arial" w:cs="Arial"/>
          <w:b/>
          <w:bCs/>
          <w:sz w:val="22"/>
          <w:szCs w:val="22"/>
        </w:rPr>
        <w:t>Section 1. General Information</w:t>
      </w:r>
    </w:p>
    <w:p w:rsidRPr="00F65748" w:rsidR="00E02DB4" w:rsidRDefault="00E02DB4" w14:paraId="5A39BBE3" w14:textId="77777777">
      <w:pPr>
        <w:widowControl/>
        <w:tabs>
          <w:tab w:val="left" w:pos="360"/>
        </w:tabs>
        <w:jc w:val="both"/>
        <w:rPr>
          <w:rFonts w:ascii="Arial" w:hAnsi="Arial" w:eastAsia="Arial" w:cs="Arial"/>
          <w:sz w:val="22"/>
          <w:szCs w:val="22"/>
        </w:rPr>
      </w:pPr>
    </w:p>
    <w:p w:rsidRPr="00F65748" w:rsidR="00E02DB4" w:rsidRDefault="7FB99A3A" w14:paraId="3DE690FC" w14:textId="77777777">
      <w:pPr>
        <w:widowControl/>
        <w:numPr>
          <w:ilvl w:val="3"/>
          <w:numId w:val="30"/>
        </w:numPr>
        <w:rPr>
          <w:rFonts w:ascii="Arial" w:hAnsi="Arial" w:eastAsia="Arial" w:cs="Arial"/>
          <w:sz w:val="22"/>
          <w:szCs w:val="22"/>
        </w:rPr>
      </w:pPr>
      <w:r w:rsidRPr="00F65748">
        <w:rPr>
          <w:rFonts w:ascii="Arial" w:hAnsi="Arial" w:eastAsia="Arial" w:cs="Arial"/>
          <w:sz w:val="22"/>
          <w:szCs w:val="22"/>
        </w:rPr>
        <w:t xml:space="preserve">In 2,000 words or less, describe why your organization should be selected as part of the Demonstration. </w:t>
      </w:r>
    </w:p>
    <w:p w:rsidRPr="00F65748" w:rsidR="00E02DB4" w:rsidP="05D3F619" w:rsidRDefault="00E02DB4" w14:paraId="41C8F396" w14:textId="77777777">
      <w:pPr>
        <w:widowControl/>
        <w:rPr>
          <w:rFonts w:ascii="Arial" w:hAnsi="Arial" w:eastAsia="Arial" w:cs="Arial"/>
          <w:b/>
          <w:bCs/>
          <w:sz w:val="22"/>
          <w:szCs w:val="22"/>
        </w:rPr>
      </w:pPr>
    </w:p>
    <w:tbl>
      <w:tblPr>
        <w:tblW w:w="1027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0275"/>
      </w:tblGrid>
      <w:tr w:rsidRPr="00F65748" w:rsidR="00F65748" w:rsidTr="05D3F619" w14:paraId="72A3D3EC" w14:textId="77777777">
        <w:tc>
          <w:tcPr>
            <w:tcW w:w="10275" w:type="dxa"/>
            <w:shd w:val="clear" w:color="auto" w:fill="FFFF99"/>
          </w:tcPr>
          <w:p w:rsidRPr="00595323" w:rsidR="00E02DB4" w:rsidP="05D3F619" w:rsidRDefault="23B8A04E" w14:paraId="43DA7CF0" w14:textId="4D7668DA">
            <w:pPr>
              <w:spacing w:after="160" w:line="257" w:lineRule="auto"/>
              <w:rPr>
                <w:rFonts w:ascii="Arial" w:hAnsi="Arial" w:eastAsia="Calibri" w:cs="Arial"/>
                <w:b/>
                <w:bCs/>
                <w:sz w:val="22"/>
                <w:szCs w:val="22"/>
              </w:rPr>
            </w:pPr>
            <w:r w:rsidRPr="00595323">
              <w:rPr>
                <w:rFonts w:ascii="Arial" w:hAnsi="Arial" w:eastAsia="Calibri" w:cs="Arial"/>
                <w:b/>
                <w:bCs/>
                <w:sz w:val="22"/>
                <w:szCs w:val="22"/>
              </w:rPr>
              <w:t>Section 1. General Information</w:t>
            </w:r>
          </w:p>
          <w:p w:rsidRPr="00595323" w:rsidR="00E02DB4" w:rsidP="05D3F619" w:rsidRDefault="23B8A04E" w14:paraId="4891D9B4" w14:textId="7F78B7A2">
            <w:pPr>
              <w:spacing w:after="160" w:line="257" w:lineRule="auto"/>
              <w:rPr>
                <w:rFonts w:ascii="Arial" w:hAnsi="Arial" w:eastAsia="Calibri" w:cs="Arial"/>
                <w:b/>
                <w:bCs/>
                <w:sz w:val="22"/>
                <w:szCs w:val="22"/>
              </w:rPr>
            </w:pPr>
            <w:r w:rsidRPr="00595323">
              <w:rPr>
                <w:rFonts w:ascii="Arial" w:hAnsi="Arial" w:eastAsia="Calibri" w:cs="Arial"/>
                <w:b/>
                <w:bCs/>
                <w:sz w:val="22"/>
                <w:szCs w:val="22"/>
              </w:rPr>
              <w:t>2.4.1.1</w:t>
            </w:r>
          </w:p>
          <w:p w:rsidRPr="00595323" w:rsidR="00E02DB4" w:rsidP="05D3F619" w:rsidRDefault="07FC7DC7" w14:paraId="05307841" w14:textId="370570B8">
            <w:pPr>
              <w:spacing w:after="160" w:line="257" w:lineRule="auto"/>
              <w:rPr>
                <w:rFonts w:ascii="Arial" w:hAnsi="Arial" w:eastAsia="Calibri" w:cs="Arial"/>
                <w:b/>
                <w:bCs/>
                <w:sz w:val="22"/>
                <w:szCs w:val="22"/>
              </w:rPr>
            </w:pPr>
            <w:r w:rsidRPr="00595323">
              <w:rPr>
                <w:rFonts w:ascii="Arial" w:hAnsi="Arial" w:eastAsia="Calibri" w:cs="Arial"/>
                <w:b/>
                <w:bCs/>
                <w:sz w:val="22"/>
                <w:szCs w:val="22"/>
              </w:rPr>
              <w:t>In 2,000 words or less describe why your organization should be selected as part of the Demonstration.</w:t>
            </w:r>
          </w:p>
          <w:p w:rsidRPr="00595323" w:rsidR="00E02DB4" w:rsidP="24FC174F" w:rsidRDefault="7C5A6CD5" w14:paraId="64319FFB" w14:textId="072BD1C3">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t xml:space="preserve">Beginning in April 2020, Hamilton Center, Inc. (HCI) received and successfully achieved all programmatic goals associated with the SAMHSA CCBHC grant award extending from 05/01/2020 – 04/30/2022 (#1H79SM083212-01 – Vigo County). HCI’s record of success with CCBHC services builds on a 51-year track record of supporting excellence and placing the needs of consumers first. Our team is fully invested in providing high quality access to the complete crisis continuum for all Hoosiers residing in an 8-county geographic region, including Clay, Greene, Parke, Sullivan, Vermillion, Vigo, </w:t>
            </w:r>
            <w:proofErr w:type="gramStart"/>
            <w:r w:rsidRPr="00595323">
              <w:rPr>
                <w:rFonts w:ascii="Arial" w:hAnsi="Arial" w:eastAsia="Times New Roman" w:cs="Arial"/>
                <w:sz w:val="22"/>
                <w:szCs w:val="22"/>
              </w:rPr>
              <w:t>Owen</w:t>
            </w:r>
            <w:proofErr w:type="gramEnd"/>
            <w:r w:rsidRPr="00595323">
              <w:rPr>
                <w:rFonts w:ascii="Arial" w:hAnsi="Arial" w:eastAsia="Times New Roman" w:cs="Arial"/>
                <w:sz w:val="22"/>
                <w:szCs w:val="22"/>
              </w:rPr>
              <w:t xml:space="preserve"> and Putnam.</w:t>
            </w:r>
          </w:p>
          <w:p w:rsidRPr="00595323" w:rsidR="00E02DB4" w:rsidP="24FC174F" w:rsidRDefault="7C5A6CD5" w14:paraId="7C87CB98" w14:textId="57A6FC5C">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t xml:space="preserve">Even before receiving SAMHSA funding, HCI has implemented key components of the nine </w:t>
            </w:r>
            <w:r w:rsidRPr="00595323">
              <w:rPr>
                <w:rFonts w:ascii="Arial" w:hAnsi="Arial" w:eastAsia="Times New Roman" w:cs="Arial"/>
                <w:sz w:val="22"/>
                <w:szCs w:val="22"/>
              </w:rPr>
              <w:lastRenderedPageBreak/>
              <w:t>required CCBHC services and will be ready for full implementation of all new requirements before July 1, 2024. Our award-winning history as a Community Mental Health Center (CMHC) confirms the capacity for HCI to serve as an excellent demonstration program partner. The depth of our community partnerships across all 8 counties is strong, evidenced by the over 30 enclosed letters of support.  We will collaborate to strategically identify DCOs possessing a similar focus, especially regarding the identification and training of certified peers.</w:t>
            </w:r>
          </w:p>
          <w:p w:rsidRPr="00595323" w:rsidR="00E02DB4" w:rsidP="24FC174F" w:rsidRDefault="7C5A6CD5" w14:paraId="0C44B0B1" w14:textId="60A8A9D4">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t>During the first year of CCBHC implementation, programmatic goals included exceeding all success metrics related to 24/7/365 mobile crisis, mental health screenings, primary care screenings, adolescents &amp; adults served, community representation (governance), assertive community treatment (ACT) services, organizational collaboration, and organization wide trainings.  </w:t>
            </w:r>
          </w:p>
          <w:p w:rsidRPr="00595323" w:rsidR="00E02DB4" w:rsidP="24FC174F" w:rsidRDefault="7C5A6CD5" w14:paraId="236C5BDE" w14:textId="11440D03">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t>This process included approval by SAMHSA as a CCBHC meeting all required attestation criteria (9 core service areas). SAMHSA approved HCI’s attestation in April 2021 and again in January 2023. Our team is on track to meet all new CCBHC attestation requirements prior to the July 1, 2024, deadline as published by SAMHSA in March 2023. </w:t>
            </w:r>
          </w:p>
          <w:p w:rsidRPr="00595323" w:rsidR="00E02DB4" w:rsidP="24FC174F" w:rsidRDefault="7C5A6CD5" w14:paraId="2A61B442" w14:textId="39AED9AF">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t>The first years of CCBHC implementation (FY21 – FY23) resulted in significant improvements for consumers, such as: </w:t>
            </w:r>
          </w:p>
          <w:p w:rsidRPr="00595323" w:rsidR="00E02DB4" w:rsidP="24FC174F" w:rsidRDefault="7C5A6CD5" w14:paraId="5F8704E1" w14:textId="52270222">
            <w:pPr>
              <w:pStyle w:val="ListParagraph"/>
              <w:numPr>
                <w:ilvl w:val="0"/>
                <w:numId w:val="11"/>
              </w:numPr>
              <w:spacing w:line="480" w:lineRule="auto"/>
              <w:ind w:left="1080" w:firstLine="0"/>
              <w:rPr>
                <w:rFonts w:ascii="Arial" w:hAnsi="Arial" w:eastAsia="Times New Roman" w:cs="Arial"/>
                <w:sz w:val="22"/>
                <w:szCs w:val="22"/>
              </w:rPr>
            </w:pPr>
            <w:r w:rsidRPr="00595323">
              <w:rPr>
                <w:rFonts w:ascii="Arial" w:hAnsi="Arial" w:eastAsia="Times New Roman" w:cs="Arial"/>
                <w:sz w:val="22"/>
                <w:szCs w:val="22"/>
                <w:u w:val="single"/>
              </w:rPr>
              <w:t>Significantly Increased Access to Crisis Services</w:t>
            </w:r>
            <w:r w:rsidRPr="00595323">
              <w:rPr>
                <w:rFonts w:ascii="Arial" w:hAnsi="Arial" w:eastAsia="Times New Roman" w:cs="Arial"/>
                <w:sz w:val="22"/>
                <w:szCs w:val="22"/>
              </w:rPr>
              <w:t>. The average number of crisis walk-ins per month more than doubled, increasing from an average of 90 to 240 per month. </w:t>
            </w:r>
          </w:p>
          <w:p w:rsidRPr="00595323" w:rsidR="00E02DB4" w:rsidP="24FC174F" w:rsidRDefault="7C5A6CD5" w14:paraId="2F74E405" w14:textId="42AD5AF2">
            <w:pPr>
              <w:pStyle w:val="ListParagraph"/>
              <w:numPr>
                <w:ilvl w:val="0"/>
                <w:numId w:val="10"/>
              </w:numPr>
              <w:spacing w:line="480" w:lineRule="auto"/>
              <w:ind w:left="1080" w:firstLine="0"/>
              <w:rPr>
                <w:rFonts w:ascii="Arial" w:hAnsi="Arial" w:eastAsia="Times New Roman" w:cs="Arial"/>
                <w:sz w:val="22"/>
                <w:szCs w:val="22"/>
              </w:rPr>
            </w:pPr>
            <w:r w:rsidRPr="00595323">
              <w:rPr>
                <w:rFonts w:ascii="Arial" w:hAnsi="Arial" w:eastAsia="Times New Roman" w:cs="Arial"/>
                <w:sz w:val="22"/>
                <w:szCs w:val="22"/>
                <w:u w:val="single"/>
              </w:rPr>
              <w:t>Significantly Increased Primary Care &amp; Mental Health Screenings</w:t>
            </w:r>
            <w:r w:rsidRPr="00595323">
              <w:rPr>
                <w:rFonts w:ascii="Arial" w:hAnsi="Arial" w:eastAsia="Times New Roman" w:cs="Arial"/>
                <w:sz w:val="22"/>
                <w:szCs w:val="22"/>
              </w:rPr>
              <w:t>. Our team performed 379 unduplicated mental health screenings. </w:t>
            </w:r>
          </w:p>
          <w:p w:rsidRPr="00595323" w:rsidR="00E02DB4" w:rsidP="24FC174F" w:rsidRDefault="7C5A6CD5" w14:paraId="0681F50E" w14:textId="4919B43A">
            <w:pPr>
              <w:pStyle w:val="ListParagraph"/>
              <w:numPr>
                <w:ilvl w:val="0"/>
                <w:numId w:val="9"/>
              </w:numPr>
              <w:spacing w:line="480" w:lineRule="auto"/>
              <w:ind w:left="1080" w:firstLine="0"/>
              <w:rPr>
                <w:rFonts w:ascii="Arial" w:hAnsi="Arial" w:eastAsia="Times New Roman" w:cs="Arial"/>
                <w:sz w:val="22"/>
                <w:szCs w:val="22"/>
              </w:rPr>
            </w:pPr>
            <w:r w:rsidRPr="00595323">
              <w:rPr>
                <w:rFonts w:ascii="Arial" w:hAnsi="Arial" w:eastAsia="Times New Roman" w:cs="Arial"/>
                <w:sz w:val="22"/>
                <w:szCs w:val="22"/>
                <w:u w:val="single"/>
              </w:rPr>
              <w:t>Significant Decrease in Hospitalizations</w:t>
            </w:r>
            <w:r w:rsidRPr="00595323">
              <w:rPr>
                <w:rFonts w:ascii="Arial" w:hAnsi="Arial" w:eastAsia="Times New Roman" w:cs="Arial"/>
                <w:sz w:val="22"/>
                <w:szCs w:val="22"/>
              </w:rPr>
              <w:t>. The number of hospitalizations for ACT team consumers decreased from 122 prior to receiving the grant to 65 after receipt of grant (a 53% decrease). </w:t>
            </w:r>
          </w:p>
          <w:p w:rsidRPr="00595323" w:rsidR="00E02DB4" w:rsidP="24FC174F" w:rsidRDefault="7C5A6CD5" w14:paraId="215A1593" w14:textId="61884731">
            <w:pPr>
              <w:pStyle w:val="ListParagraph"/>
              <w:numPr>
                <w:ilvl w:val="0"/>
                <w:numId w:val="8"/>
              </w:numPr>
              <w:spacing w:line="480" w:lineRule="auto"/>
              <w:ind w:left="1080" w:firstLine="0"/>
              <w:rPr>
                <w:rFonts w:ascii="Arial" w:hAnsi="Arial" w:eastAsia="Times New Roman" w:cs="Arial"/>
                <w:sz w:val="22"/>
                <w:szCs w:val="22"/>
              </w:rPr>
            </w:pPr>
            <w:r w:rsidRPr="00595323">
              <w:rPr>
                <w:rFonts w:ascii="Arial" w:hAnsi="Arial" w:eastAsia="Times New Roman" w:cs="Arial"/>
                <w:sz w:val="22"/>
                <w:szCs w:val="22"/>
                <w:u w:val="single"/>
              </w:rPr>
              <w:t>Increased Access for Diverse Consumer Population (Age, Race, &amp; Ethnicity)</w:t>
            </w:r>
            <w:r w:rsidRPr="00595323">
              <w:rPr>
                <w:rFonts w:ascii="Arial" w:hAnsi="Arial" w:eastAsia="Times New Roman" w:cs="Arial"/>
                <w:sz w:val="22"/>
                <w:szCs w:val="22"/>
              </w:rPr>
              <w:t xml:space="preserve">. A total of 187 mobile crisis runs were completed impacting a diverse consumer population including </w:t>
            </w:r>
            <w:r w:rsidRPr="00595323">
              <w:rPr>
                <w:rFonts w:ascii="Arial" w:hAnsi="Arial" w:eastAsia="Times New Roman" w:cs="Arial"/>
                <w:sz w:val="22"/>
                <w:szCs w:val="22"/>
              </w:rPr>
              <w:lastRenderedPageBreak/>
              <w:t>the following ages. </w:t>
            </w:r>
          </w:p>
          <w:tbl>
            <w:tblPr>
              <w:tblW w:w="0" w:type="auto"/>
              <w:tblInd w:w="1425" w:type="dxa"/>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1230"/>
              <w:gridCol w:w="1144"/>
              <w:gridCol w:w="1092"/>
              <w:gridCol w:w="1126"/>
              <w:gridCol w:w="1092"/>
              <w:gridCol w:w="1040"/>
              <w:gridCol w:w="1040"/>
              <w:gridCol w:w="884"/>
            </w:tblGrid>
            <w:tr w:rsidRPr="00595323" w:rsidR="00F65748" w:rsidTr="05D3F619" w14:paraId="1AF54074" w14:textId="77777777">
              <w:trPr>
                <w:trHeight w:val="300"/>
              </w:trPr>
              <w:tc>
                <w:tcPr>
                  <w:tcW w:w="8648" w:type="dxa"/>
                  <w:gridSpan w:val="8"/>
                  <w:tcBorders>
                    <w:top w:val="single" w:color="auto" w:sz="6" w:space="0"/>
                    <w:left w:val="single" w:color="auto" w:sz="6" w:space="0"/>
                    <w:bottom w:val="single" w:color="auto" w:sz="6" w:space="0"/>
                    <w:right w:val="single" w:color="auto" w:sz="6" w:space="0"/>
                  </w:tcBorders>
                  <w:shd w:val="clear" w:color="auto" w:fill="9BC2E6"/>
                  <w:vAlign w:val="bottom"/>
                </w:tcPr>
                <w:p w:rsidRPr="00595323" w:rsidR="24FC174F" w:rsidP="24FC174F" w:rsidRDefault="4C41FE40" w14:paraId="2052E1D5" w14:textId="3679E8CA">
                  <w:pPr>
                    <w:spacing w:line="480" w:lineRule="auto"/>
                    <w:jc w:val="center"/>
                    <w:rPr>
                      <w:rFonts w:ascii="Arial" w:hAnsi="Arial" w:eastAsia="Times New Roman" w:cs="Arial"/>
                      <w:sz w:val="22"/>
                      <w:szCs w:val="22"/>
                    </w:rPr>
                  </w:pPr>
                  <w:r w:rsidRPr="00595323">
                    <w:rPr>
                      <w:rFonts w:ascii="Arial" w:hAnsi="Arial" w:eastAsia="Times New Roman" w:cs="Arial"/>
                      <w:b/>
                      <w:bCs/>
                      <w:sz w:val="22"/>
                      <w:szCs w:val="22"/>
                    </w:rPr>
                    <w:t>Age Ranges:</w:t>
                  </w:r>
                  <w:r w:rsidRPr="00595323">
                    <w:rPr>
                      <w:rFonts w:ascii="Arial" w:hAnsi="Arial" w:eastAsia="Times New Roman" w:cs="Arial"/>
                      <w:sz w:val="22"/>
                      <w:szCs w:val="22"/>
                    </w:rPr>
                    <w:t> </w:t>
                  </w:r>
                </w:p>
              </w:tc>
            </w:tr>
            <w:tr w:rsidRPr="00595323" w:rsidR="00F65748" w:rsidTr="05D3F619" w14:paraId="426A9D72" w14:textId="77777777">
              <w:trPr>
                <w:trHeight w:val="270"/>
              </w:trPr>
              <w:tc>
                <w:tcPr>
                  <w:tcW w:w="1230"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30275931" w14:textId="5AA56B04">
                  <w:pPr>
                    <w:spacing w:line="480" w:lineRule="auto"/>
                    <w:jc w:val="center"/>
                    <w:rPr>
                      <w:rFonts w:ascii="Arial" w:hAnsi="Arial" w:eastAsia="Times New Roman" w:cs="Arial"/>
                      <w:sz w:val="22"/>
                      <w:szCs w:val="22"/>
                    </w:rPr>
                  </w:pPr>
                  <w:r w:rsidRPr="00595323">
                    <w:rPr>
                      <w:rFonts w:ascii="Arial" w:hAnsi="Arial" w:eastAsia="Times New Roman" w:cs="Arial"/>
                      <w:b/>
                      <w:bCs/>
                      <w:sz w:val="22"/>
                      <w:szCs w:val="22"/>
                    </w:rPr>
                    <w:t>&lt;18</w:t>
                  </w:r>
                  <w:r w:rsidRPr="00595323">
                    <w:rPr>
                      <w:rFonts w:ascii="Arial" w:hAnsi="Arial" w:eastAsia="Times New Roman" w:cs="Arial"/>
                      <w:sz w:val="22"/>
                      <w:szCs w:val="22"/>
                    </w:rPr>
                    <w:t> </w:t>
                  </w:r>
                </w:p>
              </w:tc>
              <w:tc>
                <w:tcPr>
                  <w:tcW w:w="1144" w:type="dxa"/>
                  <w:tcBorders>
                    <w:top w:val="nil"/>
                    <w:left w:val="single" w:color="auto" w:sz="6" w:space="0"/>
                    <w:bottom w:val="single" w:color="auto" w:sz="6" w:space="0"/>
                    <w:right w:val="single" w:color="auto" w:sz="6" w:space="0"/>
                  </w:tcBorders>
                  <w:vAlign w:val="bottom"/>
                </w:tcPr>
                <w:p w:rsidRPr="00595323" w:rsidR="24FC174F" w:rsidP="24FC174F" w:rsidRDefault="4C41FE40" w14:paraId="3C8598AC" w14:textId="3ECB2C95">
                  <w:pPr>
                    <w:spacing w:line="480" w:lineRule="auto"/>
                    <w:jc w:val="center"/>
                    <w:rPr>
                      <w:rFonts w:ascii="Arial" w:hAnsi="Arial" w:eastAsia="Times New Roman" w:cs="Arial"/>
                      <w:sz w:val="22"/>
                      <w:szCs w:val="22"/>
                    </w:rPr>
                  </w:pPr>
                  <w:r w:rsidRPr="00595323">
                    <w:rPr>
                      <w:rFonts w:ascii="Arial" w:hAnsi="Arial" w:eastAsia="Times New Roman" w:cs="Arial"/>
                      <w:b/>
                      <w:bCs/>
                      <w:sz w:val="22"/>
                      <w:szCs w:val="22"/>
                    </w:rPr>
                    <w:t>18 to 20</w:t>
                  </w:r>
                  <w:r w:rsidRPr="00595323">
                    <w:rPr>
                      <w:rFonts w:ascii="Arial" w:hAnsi="Arial" w:eastAsia="Times New Roman" w:cs="Arial"/>
                      <w:sz w:val="22"/>
                      <w:szCs w:val="22"/>
                    </w:rPr>
                    <w:t> </w:t>
                  </w:r>
                </w:p>
              </w:tc>
              <w:tc>
                <w:tcPr>
                  <w:tcW w:w="1092" w:type="dxa"/>
                  <w:tcBorders>
                    <w:top w:val="nil"/>
                    <w:left w:val="single" w:color="auto" w:sz="6" w:space="0"/>
                    <w:bottom w:val="single" w:color="auto" w:sz="6" w:space="0"/>
                    <w:right w:val="single" w:color="auto" w:sz="6" w:space="0"/>
                  </w:tcBorders>
                  <w:vAlign w:val="bottom"/>
                </w:tcPr>
                <w:p w:rsidRPr="00595323" w:rsidR="24FC174F" w:rsidP="24FC174F" w:rsidRDefault="4C41FE40" w14:paraId="6603C168" w14:textId="506E4E7C">
                  <w:pPr>
                    <w:spacing w:line="480" w:lineRule="auto"/>
                    <w:jc w:val="center"/>
                    <w:rPr>
                      <w:rFonts w:ascii="Arial" w:hAnsi="Arial" w:eastAsia="Times New Roman" w:cs="Arial"/>
                      <w:sz w:val="22"/>
                      <w:szCs w:val="22"/>
                    </w:rPr>
                  </w:pPr>
                  <w:r w:rsidRPr="00595323">
                    <w:rPr>
                      <w:rFonts w:ascii="Arial" w:hAnsi="Arial" w:eastAsia="Times New Roman" w:cs="Arial"/>
                      <w:b/>
                      <w:bCs/>
                      <w:sz w:val="22"/>
                      <w:szCs w:val="22"/>
                    </w:rPr>
                    <w:t>21 to 30</w:t>
                  </w:r>
                  <w:r w:rsidRPr="00595323">
                    <w:rPr>
                      <w:rFonts w:ascii="Arial" w:hAnsi="Arial" w:eastAsia="Times New Roman" w:cs="Arial"/>
                      <w:sz w:val="22"/>
                      <w:szCs w:val="22"/>
                    </w:rPr>
                    <w:t> </w:t>
                  </w:r>
                </w:p>
              </w:tc>
              <w:tc>
                <w:tcPr>
                  <w:tcW w:w="1126" w:type="dxa"/>
                  <w:tcBorders>
                    <w:top w:val="nil"/>
                    <w:left w:val="single" w:color="auto" w:sz="6" w:space="0"/>
                    <w:bottom w:val="single" w:color="auto" w:sz="6" w:space="0"/>
                    <w:right w:val="single" w:color="auto" w:sz="6" w:space="0"/>
                  </w:tcBorders>
                  <w:vAlign w:val="bottom"/>
                </w:tcPr>
                <w:p w:rsidRPr="00595323" w:rsidR="24FC174F" w:rsidP="24FC174F" w:rsidRDefault="4C41FE40" w14:paraId="51B5C129" w14:textId="1C4FB23F">
                  <w:pPr>
                    <w:spacing w:line="480" w:lineRule="auto"/>
                    <w:jc w:val="center"/>
                    <w:rPr>
                      <w:rFonts w:ascii="Arial" w:hAnsi="Arial" w:eastAsia="Times New Roman" w:cs="Arial"/>
                      <w:sz w:val="22"/>
                      <w:szCs w:val="22"/>
                    </w:rPr>
                  </w:pPr>
                  <w:r w:rsidRPr="00595323">
                    <w:rPr>
                      <w:rFonts w:ascii="Arial" w:hAnsi="Arial" w:eastAsia="Times New Roman" w:cs="Arial"/>
                      <w:b/>
                      <w:bCs/>
                      <w:sz w:val="22"/>
                      <w:szCs w:val="22"/>
                    </w:rPr>
                    <w:t>31 to 40</w:t>
                  </w:r>
                  <w:r w:rsidRPr="00595323">
                    <w:rPr>
                      <w:rFonts w:ascii="Arial" w:hAnsi="Arial" w:eastAsia="Times New Roman" w:cs="Arial"/>
                      <w:sz w:val="22"/>
                      <w:szCs w:val="22"/>
                    </w:rPr>
                    <w:t> </w:t>
                  </w:r>
                </w:p>
              </w:tc>
              <w:tc>
                <w:tcPr>
                  <w:tcW w:w="1092" w:type="dxa"/>
                  <w:tcBorders>
                    <w:top w:val="nil"/>
                    <w:left w:val="single" w:color="auto" w:sz="6" w:space="0"/>
                    <w:bottom w:val="single" w:color="auto" w:sz="6" w:space="0"/>
                    <w:right w:val="single" w:color="auto" w:sz="6" w:space="0"/>
                  </w:tcBorders>
                  <w:vAlign w:val="bottom"/>
                </w:tcPr>
                <w:p w:rsidRPr="00595323" w:rsidR="24FC174F" w:rsidP="24FC174F" w:rsidRDefault="4C41FE40" w14:paraId="3CD17A6B" w14:textId="36EF6736">
                  <w:pPr>
                    <w:spacing w:line="480" w:lineRule="auto"/>
                    <w:jc w:val="center"/>
                    <w:rPr>
                      <w:rFonts w:ascii="Arial" w:hAnsi="Arial" w:eastAsia="Times New Roman" w:cs="Arial"/>
                      <w:sz w:val="22"/>
                      <w:szCs w:val="22"/>
                    </w:rPr>
                  </w:pPr>
                  <w:r w:rsidRPr="00595323">
                    <w:rPr>
                      <w:rFonts w:ascii="Arial" w:hAnsi="Arial" w:eastAsia="Times New Roman" w:cs="Arial"/>
                      <w:b/>
                      <w:bCs/>
                      <w:sz w:val="22"/>
                      <w:szCs w:val="22"/>
                    </w:rPr>
                    <w:t>41 to 50</w:t>
                  </w:r>
                  <w:r w:rsidRPr="00595323">
                    <w:rPr>
                      <w:rFonts w:ascii="Arial" w:hAnsi="Arial" w:eastAsia="Times New Roman" w:cs="Arial"/>
                      <w:sz w:val="22"/>
                      <w:szCs w:val="22"/>
                    </w:rPr>
                    <w:t> </w:t>
                  </w:r>
                </w:p>
              </w:tc>
              <w:tc>
                <w:tcPr>
                  <w:tcW w:w="1040" w:type="dxa"/>
                  <w:tcBorders>
                    <w:top w:val="nil"/>
                    <w:left w:val="single" w:color="auto" w:sz="6" w:space="0"/>
                    <w:bottom w:val="single" w:color="auto" w:sz="6" w:space="0"/>
                    <w:right w:val="single" w:color="auto" w:sz="6" w:space="0"/>
                  </w:tcBorders>
                  <w:vAlign w:val="bottom"/>
                </w:tcPr>
                <w:p w:rsidRPr="00595323" w:rsidR="24FC174F" w:rsidP="24FC174F" w:rsidRDefault="4C41FE40" w14:paraId="10837784" w14:textId="2B8A3BC3">
                  <w:pPr>
                    <w:spacing w:line="480" w:lineRule="auto"/>
                    <w:jc w:val="center"/>
                    <w:rPr>
                      <w:rFonts w:ascii="Arial" w:hAnsi="Arial" w:eastAsia="Times New Roman" w:cs="Arial"/>
                      <w:sz w:val="22"/>
                      <w:szCs w:val="22"/>
                    </w:rPr>
                  </w:pPr>
                  <w:r w:rsidRPr="00595323">
                    <w:rPr>
                      <w:rFonts w:ascii="Arial" w:hAnsi="Arial" w:eastAsia="Times New Roman" w:cs="Arial"/>
                      <w:b/>
                      <w:bCs/>
                      <w:sz w:val="22"/>
                      <w:szCs w:val="22"/>
                    </w:rPr>
                    <w:t>51 to 60</w:t>
                  </w:r>
                  <w:r w:rsidRPr="00595323">
                    <w:rPr>
                      <w:rFonts w:ascii="Arial" w:hAnsi="Arial" w:eastAsia="Times New Roman" w:cs="Arial"/>
                      <w:sz w:val="22"/>
                      <w:szCs w:val="22"/>
                    </w:rPr>
                    <w:t> </w:t>
                  </w:r>
                </w:p>
              </w:tc>
              <w:tc>
                <w:tcPr>
                  <w:tcW w:w="1040" w:type="dxa"/>
                  <w:tcBorders>
                    <w:top w:val="nil"/>
                    <w:left w:val="single" w:color="auto" w:sz="6" w:space="0"/>
                    <w:bottom w:val="single" w:color="auto" w:sz="6" w:space="0"/>
                    <w:right w:val="single" w:color="auto" w:sz="6" w:space="0"/>
                  </w:tcBorders>
                  <w:vAlign w:val="bottom"/>
                </w:tcPr>
                <w:p w:rsidRPr="00595323" w:rsidR="24FC174F" w:rsidP="24FC174F" w:rsidRDefault="4C41FE40" w14:paraId="7B0DED0F" w14:textId="1B2CB025">
                  <w:pPr>
                    <w:spacing w:line="480" w:lineRule="auto"/>
                    <w:jc w:val="center"/>
                    <w:rPr>
                      <w:rFonts w:ascii="Arial" w:hAnsi="Arial" w:eastAsia="Times New Roman" w:cs="Arial"/>
                      <w:sz w:val="22"/>
                      <w:szCs w:val="22"/>
                    </w:rPr>
                  </w:pPr>
                  <w:r w:rsidRPr="00595323">
                    <w:rPr>
                      <w:rFonts w:ascii="Arial" w:hAnsi="Arial" w:eastAsia="Times New Roman" w:cs="Arial"/>
                      <w:b/>
                      <w:bCs/>
                      <w:sz w:val="22"/>
                      <w:szCs w:val="22"/>
                    </w:rPr>
                    <w:t>61 to 70</w:t>
                  </w:r>
                  <w:r w:rsidRPr="00595323">
                    <w:rPr>
                      <w:rFonts w:ascii="Arial" w:hAnsi="Arial" w:eastAsia="Times New Roman" w:cs="Arial"/>
                      <w:sz w:val="22"/>
                      <w:szCs w:val="22"/>
                    </w:rPr>
                    <w:t> </w:t>
                  </w:r>
                </w:p>
              </w:tc>
              <w:tc>
                <w:tcPr>
                  <w:tcW w:w="884" w:type="dxa"/>
                  <w:tcBorders>
                    <w:top w:val="nil"/>
                    <w:left w:val="single" w:color="auto" w:sz="6" w:space="0"/>
                    <w:bottom w:val="single" w:color="auto" w:sz="6" w:space="0"/>
                    <w:right w:val="single" w:color="auto" w:sz="6" w:space="0"/>
                  </w:tcBorders>
                  <w:vAlign w:val="bottom"/>
                </w:tcPr>
                <w:p w:rsidRPr="00595323" w:rsidR="24FC174F" w:rsidP="24FC174F" w:rsidRDefault="4C41FE40" w14:paraId="68C2FB57" w14:textId="61FDC00B">
                  <w:pPr>
                    <w:spacing w:line="480" w:lineRule="auto"/>
                    <w:jc w:val="center"/>
                    <w:rPr>
                      <w:rFonts w:ascii="Arial" w:hAnsi="Arial" w:eastAsia="Times New Roman" w:cs="Arial"/>
                      <w:sz w:val="22"/>
                      <w:szCs w:val="22"/>
                    </w:rPr>
                  </w:pPr>
                  <w:r w:rsidRPr="00595323">
                    <w:rPr>
                      <w:rFonts w:ascii="Arial" w:hAnsi="Arial" w:eastAsia="Times New Roman" w:cs="Arial"/>
                      <w:b/>
                      <w:bCs/>
                      <w:sz w:val="22"/>
                      <w:szCs w:val="22"/>
                    </w:rPr>
                    <w:t>71+</w:t>
                  </w:r>
                  <w:r w:rsidRPr="00595323">
                    <w:rPr>
                      <w:rFonts w:ascii="Arial" w:hAnsi="Arial" w:eastAsia="Times New Roman" w:cs="Arial"/>
                      <w:sz w:val="22"/>
                      <w:szCs w:val="22"/>
                    </w:rPr>
                    <w:t> </w:t>
                  </w:r>
                </w:p>
              </w:tc>
            </w:tr>
            <w:tr w:rsidRPr="00595323" w:rsidR="00F65748" w:rsidTr="05D3F619" w14:paraId="6F37A36F" w14:textId="77777777">
              <w:trPr>
                <w:trHeight w:val="300"/>
              </w:trPr>
              <w:tc>
                <w:tcPr>
                  <w:tcW w:w="1230"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46066266" w14:textId="4664F892">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8 </w:t>
                  </w:r>
                </w:p>
              </w:tc>
              <w:tc>
                <w:tcPr>
                  <w:tcW w:w="1144"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169F0C22" w14:textId="4919F63A">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9 </w:t>
                  </w:r>
                </w:p>
              </w:tc>
              <w:tc>
                <w:tcPr>
                  <w:tcW w:w="1092"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55D75001" w14:textId="6695CB19">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35 </w:t>
                  </w:r>
                </w:p>
              </w:tc>
              <w:tc>
                <w:tcPr>
                  <w:tcW w:w="1126"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1D403C3E" w14:textId="49E0CAFC">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52 </w:t>
                  </w:r>
                </w:p>
              </w:tc>
              <w:tc>
                <w:tcPr>
                  <w:tcW w:w="1092"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632FA671" w14:textId="1A76AC18">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34 </w:t>
                  </w:r>
                </w:p>
              </w:tc>
              <w:tc>
                <w:tcPr>
                  <w:tcW w:w="1040"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5C81DD9A" w14:textId="63A75976">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31 </w:t>
                  </w:r>
                </w:p>
              </w:tc>
              <w:tc>
                <w:tcPr>
                  <w:tcW w:w="1040"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6A125B1B" w14:textId="51B57FEC">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12 </w:t>
                  </w:r>
                </w:p>
              </w:tc>
              <w:tc>
                <w:tcPr>
                  <w:tcW w:w="884"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63A8871F" w14:textId="701672D8">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4 </w:t>
                  </w:r>
                </w:p>
              </w:tc>
            </w:tr>
            <w:tr w:rsidRPr="00595323" w:rsidR="00F65748" w:rsidTr="05D3F619" w14:paraId="1705C375" w14:textId="77777777">
              <w:trPr>
                <w:trHeight w:val="270"/>
              </w:trPr>
              <w:tc>
                <w:tcPr>
                  <w:tcW w:w="1230"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5C0C3399" w14:textId="05C7F71B">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4.3% </w:t>
                  </w:r>
                </w:p>
              </w:tc>
              <w:tc>
                <w:tcPr>
                  <w:tcW w:w="1144"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04A536E2" w14:textId="7E344411">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4.9% </w:t>
                  </w:r>
                </w:p>
              </w:tc>
              <w:tc>
                <w:tcPr>
                  <w:tcW w:w="1092"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225ABBBC" w14:textId="6ED6036D">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18.9% </w:t>
                  </w:r>
                </w:p>
              </w:tc>
              <w:tc>
                <w:tcPr>
                  <w:tcW w:w="1126"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448EF788" w14:textId="6688408A">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28.1% </w:t>
                  </w:r>
                </w:p>
              </w:tc>
              <w:tc>
                <w:tcPr>
                  <w:tcW w:w="1092"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32A95C5D" w14:textId="35AACDC4">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18.4% </w:t>
                  </w:r>
                </w:p>
              </w:tc>
              <w:tc>
                <w:tcPr>
                  <w:tcW w:w="1040"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1E7700CB" w14:textId="082A5C6A">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16.8% </w:t>
                  </w:r>
                </w:p>
              </w:tc>
              <w:tc>
                <w:tcPr>
                  <w:tcW w:w="1040"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240958DD" w14:textId="1ED042AE">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6.5% </w:t>
                  </w:r>
                </w:p>
              </w:tc>
              <w:tc>
                <w:tcPr>
                  <w:tcW w:w="884" w:type="dxa"/>
                  <w:tcBorders>
                    <w:top w:val="single" w:color="auto" w:sz="6" w:space="0"/>
                    <w:left w:val="single" w:color="auto" w:sz="6" w:space="0"/>
                    <w:bottom w:val="single" w:color="auto" w:sz="6" w:space="0"/>
                    <w:right w:val="single" w:color="auto" w:sz="6" w:space="0"/>
                  </w:tcBorders>
                  <w:vAlign w:val="bottom"/>
                </w:tcPr>
                <w:p w:rsidRPr="00595323" w:rsidR="24FC174F" w:rsidP="24FC174F" w:rsidRDefault="4C41FE40" w14:paraId="6F788DF9" w14:textId="78F73319">
                  <w:pPr>
                    <w:spacing w:line="480" w:lineRule="auto"/>
                    <w:jc w:val="center"/>
                    <w:rPr>
                      <w:rFonts w:ascii="Arial" w:hAnsi="Arial" w:eastAsia="Times New Roman" w:cs="Arial"/>
                      <w:sz w:val="22"/>
                      <w:szCs w:val="22"/>
                    </w:rPr>
                  </w:pPr>
                  <w:r w:rsidRPr="00595323">
                    <w:rPr>
                      <w:rFonts w:ascii="Arial" w:hAnsi="Arial" w:eastAsia="Times New Roman" w:cs="Arial"/>
                      <w:sz w:val="22"/>
                      <w:szCs w:val="22"/>
                    </w:rPr>
                    <w:t>2.2% </w:t>
                  </w:r>
                </w:p>
              </w:tc>
            </w:tr>
          </w:tbl>
          <w:p w:rsidRPr="00595323" w:rsidR="00E02DB4" w:rsidP="24FC174F" w:rsidRDefault="7C5A6CD5" w14:paraId="39E006AA" w14:textId="679327CD">
            <w:pPr>
              <w:pStyle w:val="ListParagraph"/>
              <w:numPr>
                <w:ilvl w:val="0"/>
                <w:numId w:val="7"/>
              </w:numPr>
              <w:spacing w:line="480" w:lineRule="auto"/>
              <w:ind w:left="1800" w:firstLine="0"/>
              <w:jc w:val="both"/>
              <w:rPr>
                <w:rFonts w:ascii="Arial" w:hAnsi="Arial" w:eastAsia="Times New Roman" w:cs="Arial"/>
                <w:sz w:val="22"/>
                <w:szCs w:val="22"/>
              </w:rPr>
            </w:pPr>
            <w:r w:rsidRPr="00595323">
              <w:rPr>
                <w:rFonts w:ascii="Arial" w:hAnsi="Arial" w:eastAsia="Times New Roman" w:cs="Arial"/>
                <w:sz w:val="22"/>
                <w:szCs w:val="22"/>
              </w:rPr>
              <w:t xml:space="preserve"> The percentage of </w:t>
            </w:r>
            <w:r w:rsidRPr="00595323">
              <w:rPr>
                <w:rFonts w:ascii="Arial" w:hAnsi="Arial" w:eastAsia="Times New Roman" w:cs="Arial"/>
                <w:i/>
                <w:iCs/>
                <w:sz w:val="22"/>
                <w:szCs w:val="22"/>
                <w:u w:val="single"/>
              </w:rPr>
              <w:t>African American</w:t>
            </w:r>
            <w:r w:rsidRPr="00595323">
              <w:rPr>
                <w:rFonts w:ascii="Arial" w:hAnsi="Arial" w:eastAsia="Times New Roman" w:cs="Arial"/>
                <w:sz w:val="22"/>
                <w:szCs w:val="22"/>
              </w:rPr>
              <w:t xml:space="preserve"> walk-ins served by HCI in crisis improved by 148% when comparing the previous 2 fiscal years to the most current 2 fiscal years. The average of African Americans crisis services increased from 13% to 31%.  </w:t>
            </w:r>
          </w:p>
          <w:p w:rsidRPr="00595323" w:rsidR="00E02DB4" w:rsidP="24FC174F" w:rsidRDefault="7C5A6CD5" w14:paraId="25F3003E" w14:textId="3407136C">
            <w:pPr>
              <w:pStyle w:val="ListParagraph"/>
              <w:numPr>
                <w:ilvl w:val="0"/>
                <w:numId w:val="6"/>
              </w:numPr>
              <w:spacing w:line="480" w:lineRule="auto"/>
              <w:ind w:left="1800" w:firstLine="0"/>
              <w:jc w:val="both"/>
              <w:rPr>
                <w:rFonts w:ascii="Arial" w:hAnsi="Arial" w:eastAsia="Times New Roman" w:cs="Arial"/>
                <w:sz w:val="22"/>
                <w:szCs w:val="22"/>
              </w:rPr>
            </w:pPr>
            <w:r w:rsidRPr="00595323">
              <w:rPr>
                <w:rFonts w:ascii="Arial" w:hAnsi="Arial" w:eastAsia="Times New Roman" w:cs="Arial"/>
                <w:sz w:val="22"/>
                <w:szCs w:val="22"/>
              </w:rPr>
              <w:t xml:space="preserve">The percentage of </w:t>
            </w:r>
            <w:r w:rsidRPr="00595323">
              <w:rPr>
                <w:rFonts w:ascii="Arial" w:hAnsi="Arial" w:eastAsia="Times New Roman" w:cs="Arial"/>
                <w:i/>
                <w:iCs/>
                <w:sz w:val="22"/>
                <w:szCs w:val="22"/>
                <w:u w:val="single"/>
              </w:rPr>
              <w:t>consumers making less than $8,000</w:t>
            </w:r>
            <w:r w:rsidRPr="00595323">
              <w:rPr>
                <w:rFonts w:ascii="Arial" w:hAnsi="Arial" w:eastAsia="Times New Roman" w:cs="Arial"/>
                <w:sz w:val="22"/>
                <w:szCs w:val="22"/>
              </w:rPr>
              <w:t xml:space="preserve"> increased 31% during the grant period.   The annual average number of unduplicated consumers seen making less than $8,000 increased from 192 to 252. The percentage of </w:t>
            </w:r>
            <w:r w:rsidRPr="00595323">
              <w:rPr>
                <w:rFonts w:ascii="Arial" w:hAnsi="Arial" w:eastAsia="Times New Roman" w:cs="Arial"/>
                <w:i/>
                <w:iCs/>
                <w:sz w:val="22"/>
                <w:szCs w:val="22"/>
                <w:u w:val="single"/>
              </w:rPr>
              <w:t>consumers identified as homeless</w:t>
            </w:r>
            <w:r w:rsidRPr="00595323">
              <w:rPr>
                <w:rFonts w:ascii="Arial" w:hAnsi="Arial" w:eastAsia="Times New Roman" w:cs="Arial"/>
                <w:sz w:val="22"/>
                <w:szCs w:val="22"/>
              </w:rPr>
              <w:t xml:space="preserve"> increased by 87% during the grant period. The average annual number of unduplicated consumers increased from 12 to 22. </w:t>
            </w:r>
          </w:p>
          <w:p w:rsidRPr="00595323" w:rsidR="00E02DB4" w:rsidP="24FC174F" w:rsidRDefault="7C5A6CD5" w14:paraId="7217B279" w14:textId="27B91973">
            <w:pPr>
              <w:pStyle w:val="ListParagraph"/>
              <w:numPr>
                <w:ilvl w:val="0"/>
                <w:numId w:val="5"/>
              </w:numPr>
              <w:spacing w:line="480" w:lineRule="auto"/>
              <w:ind w:left="1800" w:firstLine="0"/>
              <w:jc w:val="both"/>
              <w:rPr>
                <w:rFonts w:ascii="Arial" w:hAnsi="Arial" w:eastAsia="Times New Roman" w:cs="Arial"/>
                <w:sz w:val="22"/>
                <w:szCs w:val="22"/>
              </w:rPr>
            </w:pPr>
            <w:r w:rsidRPr="00595323">
              <w:rPr>
                <w:rFonts w:ascii="Arial" w:hAnsi="Arial" w:eastAsia="Times New Roman" w:cs="Arial"/>
                <w:sz w:val="22"/>
                <w:szCs w:val="22"/>
              </w:rPr>
              <w:t xml:space="preserve">The percentage of </w:t>
            </w:r>
            <w:r w:rsidRPr="00595323">
              <w:rPr>
                <w:rFonts w:ascii="Arial" w:hAnsi="Arial" w:eastAsia="Times New Roman" w:cs="Arial"/>
                <w:i/>
                <w:iCs/>
                <w:sz w:val="22"/>
                <w:szCs w:val="22"/>
                <w:u w:val="single"/>
              </w:rPr>
              <w:t>youth and adolescents</w:t>
            </w:r>
            <w:r w:rsidRPr="00595323">
              <w:rPr>
                <w:rFonts w:ascii="Arial" w:hAnsi="Arial" w:eastAsia="Times New Roman" w:cs="Arial"/>
                <w:sz w:val="22"/>
                <w:szCs w:val="22"/>
              </w:rPr>
              <w:t xml:space="preserve"> served increased by 72%. The average annual number of consumers increased from 29 to 42. Within this average there was a 45% increase in the proportion of males served and a 110% in the proportion of females served. Over the last 4 years, </w:t>
            </w:r>
            <w:r w:rsidRPr="00595323" w:rsidR="3D0711FA">
              <w:rPr>
                <w:rFonts w:ascii="Arial" w:hAnsi="Arial" w:eastAsia="Times New Roman" w:cs="Arial"/>
                <w:sz w:val="22"/>
                <w:szCs w:val="22"/>
              </w:rPr>
              <w:t xml:space="preserve">approximately </w:t>
            </w:r>
            <w:r w:rsidRPr="00595323">
              <w:rPr>
                <w:rFonts w:ascii="Arial" w:hAnsi="Arial" w:eastAsia="Times New Roman" w:cs="Arial"/>
                <w:sz w:val="22"/>
                <w:szCs w:val="22"/>
              </w:rPr>
              <w:t>1 youth consumer identified themselves as non-binary. </w:t>
            </w:r>
          </w:p>
          <w:p w:rsidRPr="00595323" w:rsidR="00E02DB4" w:rsidP="24FC174F" w:rsidRDefault="7C5A6CD5" w14:paraId="3AD449E1" w14:textId="32A8FA7B">
            <w:pPr>
              <w:pStyle w:val="ListParagraph"/>
              <w:numPr>
                <w:ilvl w:val="0"/>
                <w:numId w:val="4"/>
              </w:numPr>
              <w:spacing w:line="480" w:lineRule="auto"/>
              <w:ind w:left="1800" w:firstLine="0"/>
              <w:jc w:val="both"/>
              <w:rPr>
                <w:rFonts w:ascii="Arial" w:hAnsi="Arial" w:eastAsia="Times New Roman" w:cs="Arial"/>
                <w:sz w:val="22"/>
                <w:szCs w:val="22"/>
              </w:rPr>
            </w:pPr>
            <w:r w:rsidRPr="00595323">
              <w:rPr>
                <w:rFonts w:ascii="Arial" w:hAnsi="Arial" w:eastAsia="Times New Roman" w:cs="Arial"/>
                <w:sz w:val="22"/>
                <w:szCs w:val="22"/>
              </w:rPr>
              <w:t xml:space="preserve">The percentage of </w:t>
            </w:r>
            <w:r w:rsidRPr="00595323">
              <w:rPr>
                <w:rFonts w:ascii="Arial" w:hAnsi="Arial" w:eastAsia="Times New Roman" w:cs="Arial"/>
                <w:i/>
                <w:iCs/>
                <w:sz w:val="22"/>
                <w:szCs w:val="22"/>
                <w:u w:val="single"/>
              </w:rPr>
              <w:t>adults 65 years of age and older</w:t>
            </w:r>
            <w:r w:rsidRPr="00595323">
              <w:rPr>
                <w:rFonts w:ascii="Arial" w:hAnsi="Arial" w:eastAsia="Times New Roman" w:cs="Arial"/>
                <w:sz w:val="22"/>
                <w:szCs w:val="22"/>
              </w:rPr>
              <w:t xml:space="preserve"> served increased by 57% when comparing the past (two years) versus present (two years). The average annual number of consumers increased from 7 to 11. </w:t>
            </w:r>
          </w:p>
          <w:p w:rsidRPr="00595323" w:rsidR="00E02DB4" w:rsidP="24FC174F" w:rsidRDefault="7C5A6CD5" w14:paraId="06AC5D81" w14:textId="48AF4DC8">
            <w:pPr>
              <w:spacing w:line="480" w:lineRule="auto"/>
              <w:ind w:firstLine="720"/>
              <w:jc w:val="both"/>
              <w:rPr>
                <w:rFonts w:ascii="Arial" w:hAnsi="Arial" w:eastAsia="Times New Roman" w:cs="Arial"/>
                <w:sz w:val="22"/>
                <w:szCs w:val="22"/>
              </w:rPr>
            </w:pPr>
            <w:r w:rsidRPr="00595323">
              <w:rPr>
                <w:rFonts w:ascii="Arial" w:hAnsi="Arial" w:eastAsia="Times New Roman" w:cs="Arial"/>
                <w:sz w:val="22"/>
                <w:szCs w:val="22"/>
              </w:rPr>
              <w:t xml:space="preserve">As part of SAMHSA CCBHC implementation, HCI applied for and was selected by the National Council for Mental Wellbeing to </w:t>
            </w:r>
            <w:r w:rsidRPr="00595323">
              <w:rPr>
                <w:rFonts w:ascii="Arial" w:hAnsi="Arial" w:eastAsia="Times New Roman" w:cs="Arial"/>
                <w:sz w:val="22"/>
                <w:szCs w:val="22"/>
                <w:u w:val="single"/>
              </w:rPr>
              <w:t>take part</w:t>
            </w:r>
            <w:r w:rsidRPr="00595323">
              <w:rPr>
                <w:rFonts w:ascii="Arial" w:hAnsi="Arial" w:eastAsia="Times New Roman" w:cs="Arial"/>
                <w:sz w:val="22"/>
                <w:szCs w:val="22"/>
              </w:rPr>
              <w:t xml:space="preserve"> in the General Health Integration Learning Collaborative and the CCBHC National Mentor program. Our team collaborated with Tri-County Mental Health Services </w:t>
            </w:r>
            <w:r w:rsidRPr="00595323">
              <w:rPr>
                <w:rFonts w:ascii="Arial" w:hAnsi="Arial" w:eastAsia="Times New Roman" w:cs="Arial"/>
                <w:sz w:val="22"/>
                <w:szCs w:val="22"/>
              </w:rPr>
              <w:lastRenderedPageBreak/>
              <w:t xml:space="preserve">(now Beacon Mental Health) out of Kansas City, MO monthly to share and integrate lessons learned from a nationally recognized CCBHC. </w:t>
            </w:r>
          </w:p>
          <w:p w:rsidRPr="00595323" w:rsidR="00E02DB4" w:rsidP="24FC174F" w:rsidRDefault="7C5A6CD5" w14:paraId="75F57FB9" w14:textId="079A2934">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t>Following this one-year mentorship, HCI was selected by the National Council to serve as a mentor for a total of four new CCBHC from the states of Michigan, Oregon, Illinois, and Texas. This provided our team the opportunity to share our implementation success and lessons learned each month. As part of the General Health Integration Learning Collaborative, HCI was one of only 20 agencies selected nationally from 13 states. This cohort of agencies submitted monthly CCBHC data focused on self-assessment using a research-based integration tool spanning 8 domains (screenings, evidence-based care, patient self-management, training, systematic quality improvement, community linkages, and sustainability). This cohort also participated in monthly features focused on the best practices and lessons learned with CCBHC implementation from many of the nation’s leading CCBHC states, including best practices related to certified peers. </w:t>
            </w:r>
          </w:p>
          <w:p w:rsidRPr="00595323" w:rsidR="00E02DB4" w:rsidP="24FC174F" w:rsidRDefault="7C5A6CD5" w14:paraId="25435D6A" w14:textId="3BD3E356">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t>Our team was the first CMHC and CCBHC in Indiana to attain both the One Star and Two Star Designation from Star Behavioral Health Providers. HCI has achieved the level of Three Star designation. This designation shows that our team has put in the policies, procedures, staff training, community relations, and data tracking to support excellence in serving veterans. </w:t>
            </w:r>
          </w:p>
          <w:p w:rsidRPr="00595323" w:rsidR="00E02DB4" w:rsidP="24FC174F" w:rsidRDefault="7C5A6CD5" w14:paraId="0F70EEBB" w14:textId="7C80148A">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t>In September 2022, HCI was awarded a second SAMHSA grant to continue implementation for the next four years, extending from 09/30/2022 – 09/29/2026. HCI is honored to be part of the 9 CCBHCs in Indiana currently funded by SAMHSA. Within this new grant, SAMHSA introduced a new sampling method consisting of a random sample of unduplicated consumers receiving CCBHC services. </w:t>
            </w:r>
          </w:p>
          <w:p w:rsidRPr="00595323" w:rsidR="00E02DB4" w:rsidP="24FC174F" w:rsidRDefault="7C5A6CD5" w14:paraId="3DA4D9B0" w14:textId="73E81BC1">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t>HCI successfully achieved all programmatic goals providing services to over 2,900 consumers (surpassing the annual goal of 2,680), and successfully sampled 10% of this population reported as part of the NOMS (National Outcome Measures) baseline data. The method of sampling was reviewed and approved by SAMHSA, along with the ten percent sampling rate.  </w:t>
            </w:r>
          </w:p>
          <w:p w:rsidRPr="00595323" w:rsidR="00E02DB4" w:rsidP="24FC174F" w:rsidRDefault="7C5A6CD5" w14:paraId="6367EE3C" w14:textId="3A1A0815">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lastRenderedPageBreak/>
              <w:t>HCI surpassed all programmatic goals related to primary care screenings (434 unduplicated), mobile crisis runs (39 unduplicated), crisis walk-ins (172 unduplicated), along with all IPP data indicators related to board composition (i.e., greater than 51%), collaborating organizations (more than 20), individuals receiving mental health related referrals (608). </w:t>
            </w:r>
          </w:p>
          <w:p w:rsidRPr="00595323" w:rsidR="00E02DB4" w:rsidP="24FC174F" w:rsidRDefault="7C5A6CD5" w14:paraId="4B413E8C" w14:textId="022E7902">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t xml:space="preserve">HCI was also selected by DMHA to receive Crisis Stabilization (Vigo County) funding including the addition of a new mobile crisis hub in Sullivan County. The HCI team is currently ramping up these implementation plans and participates in the monthly office hours planning related to these services. Additionally, HCI received communication that </w:t>
            </w:r>
            <w:r w:rsidRPr="00595323">
              <w:rPr>
                <w:rFonts w:ascii="Arial" w:hAnsi="Arial" w:eastAsia="Times New Roman" w:cs="Arial"/>
                <w:sz w:val="22"/>
                <w:szCs w:val="22"/>
                <w:u w:val="single"/>
              </w:rPr>
              <w:t>more</w:t>
            </w:r>
            <w:r w:rsidRPr="00595323">
              <w:rPr>
                <w:rFonts w:ascii="Arial" w:hAnsi="Arial" w:eastAsia="Times New Roman" w:cs="Arial"/>
                <w:sz w:val="22"/>
                <w:szCs w:val="22"/>
              </w:rPr>
              <w:t xml:space="preserve"> funding for mobile crisis in Sullivan County will be available via the CCRP SAMHSA grant cohort 2.  </w:t>
            </w:r>
          </w:p>
          <w:p w:rsidRPr="00595323" w:rsidR="00E02DB4" w:rsidP="24FC174F" w:rsidRDefault="7C5A6CD5" w14:paraId="297A53DB" w14:textId="598D4A82">
            <w:pPr>
              <w:spacing w:line="480" w:lineRule="auto"/>
              <w:ind w:firstLine="720"/>
              <w:rPr>
                <w:rFonts w:ascii="Arial" w:hAnsi="Arial" w:eastAsia="Times New Roman" w:cs="Arial"/>
                <w:sz w:val="22"/>
                <w:szCs w:val="22"/>
              </w:rPr>
            </w:pPr>
            <w:r w:rsidRPr="00595323">
              <w:rPr>
                <w:rFonts w:ascii="Arial" w:hAnsi="Arial" w:eastAsia="Times New Roman" w:cs="Arial"/>
                <w:sz w:val="22"/>
                <w:szCs w:val="22"/>
              </w:rPr>
              <w:t xml:space="preserve">Our team has been a fully engaged participant in Indiana Council activities related to CCBHC planning, including participation in the bi-weekly data analytics committee meeting and CCBHC mobile crisis group. We will continue to maintain the standard of full participation and engagement from our leadership team for all CCBHC planning activities. HCI’s President / CEO also was recently elected to the Indiana Council Board of Directors and is fully engaged </w:t>
            </w:r>
            <w:r w:rsidRPr="00595323" w:rsidR="1C598493">
              <w:rPr>
                <w:rFonts w:ascii="Arial" w:hAnsi="Arial" w:eastAsia="Times New Roman" w:cs="Arial"/>
                <w:sz w:val="22"/>
                <w:szCs w:val="22"/>
              </w:rPr>
              <w:t>in</w:t>
            </w:r>
            <w:r w:rsidRPr="00595323">
              <w:rPr>
                <w:rFonts w:ascii="Arial" w:hAnsi="Arial" w:eastAsia="Times New Roman" w:cs="Arial"/>
                <w:sz w:val="22"/>
                <w:szCs w:val="22"/>
              </w:rPr>
              <w:t xml:space="preserve"> contributing to the vision of CCBHC for the state. </w:t>
            </w:r>
          </w:p>
          <w:p w:rsidRPr="00F65748" w:rsidR="00E02DB4" w:rsidP="00F65748" w:rsidRDefault="7C5A6CD5" w14:paraId="0D0B940D" w14:textId="0BD8E855">
            <w:pPr>
              <w:spacing w:line="480" w:lineRule="auto"/>
              <w:ind w:firstLine="720"/>
              <w:rPr>
                <w:rFonts w:ascii="Times New Roman" w:hAnsi="Times New Roman" w:eastAsia="Times New Roman" w:cs="Times New Roman"/>
              </w:rPr>
            </w:pPr>
            <w:r w:rsidRPr="00595323">
              <w:rPr>
                <w:rFonts w:ascii="Arial" w:hAnsi="Arial" w:eastAsia="Times New Roman" w:cs="Arial"/>
                <w:sz w:val="22"/>
                <w:szCs w:val="22"/>
              </w:rPr>
              <w:t>HCI looks forward to continuing as a strong CCBHC partner with the State of Indiana and is committed to full participation in all planning and activities that support transformation to a new behavioral health system for all Hoosiers.</w:t>
            </w:r>
          </w:p>
        </w:tc>
      </w:tr>
    </w:tbl>
    <w:p w:rsidRPr="00F65748" w:rsidR="00E02DB4" w:rsidRDefault="00E02DB4" w14:paraId="0E27B00A" w14:textId="77777777">
      <w:pPr>
        <w:widowControl/>
        <w:rPr>
          <w:rFonts w:ascii="Arial" w:hAnsi="Arial" w:eastAsia="Arial" w:cs="Arial"/>
          <w:sz w:val="22"/>
          <w:szCs w:val="22"/>
        </w:rPr>
      </w:pPr>
    </w:p>
    <w:p w:rsidRPr="00F65748" w:rsidR="00E02DB4" w:rsidRDefault="7FB99A3A" w14:paraId="2EA435AE" w14:textId="77777777">
      <w:pPr>
        <w:widowControl/>
        <w:numPr>
          <w:ilvl w:val="3"/>
          <w:numId w:val="30"/>
        </w:numPr>
        <w:rPr>
          <w:rFonts w:ascii="Arial" w:hAnsi="Arial" w:eastAsia="Arial" w:cs="Arial"/>
          <w:sz w:val="22"/>
          <w:szCs w:val="22"/>
        </w:rPr>
      </w:pPr>
      <w:r w:rsidRPr="00F65748">
        <w:rPr>
          <w:rFonts w:ascii="Arial" w:hAnsi="Arial" w:eastAsia="Arial" w:cs="Arial"/>
          <w:sz w:val="22"/>
          <w:szCs w:val="22"/>
        </w:rPr>
        <w:t xml:space="preserve">How many sites or locations is your organization applying for to be a part of the Demonstration Program? Where is each site located? What geographic area(s) does each site serve? As applicable, please propose the service area your site(s) would serve. </w:t>
      </w:r>
    </w:p>
    <w:p w:rsidRPr="00F65748" w:rsidR="00E02DB4" w:rsidP="05D3F619" w:rsidRDefault="00E02DB4" w14:paraId="60061E4C" w14:textId="77777777">
      <w:pPr>
        <w:widowControl/>
        <w:rPr>
          <w:rFonts w:ascii="Arial" w:hAnsi="Arial" w:eastAsia="Arial" w:cs="Arial"/>
          <w:b/>
          <w:bCs/>
          <w:sz w:val="22"/>
          <w:szCs w:val="22"/>
        </w:rPr>
      </w:pPr>
    </w:p>
    <w:tbl>
      <w:tblPr>
        <w:tblW w:w="88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8856"/>
      </w:tblGrid>
      <w:tr w:rsidRPr="00F65748" w:rsidR="00F65748" w:rsidTr="764B2A72" w14:paraId="44EAFD9C" w14:textId="77777777">
        <w:tc>
          <w:tcPr>
            <w:tcW w:w="8856" w:type="dxa"/>
            <w:shd w:val="clear" w:color="auto" w:fill="FFFF99"/>
            <w:tcMar/>
          </w:tcPr>
          <w:p w:rsidRPr="00F65748" w:rsidR="00E02DB4" w:rsidP="24FC174F" w:rsidRDefault="344A0414" w14:paraId="68F7347F" w14:textId="3A13B538">
            <w:pPr>
              <w:rPr>
                <w:rFonts w:ascii="Arial" w:hAnsi="Arial" w:eastAsia="Arial" w:cs="Arial"/>
                <w:sz w:val="22"/>
                <w:szCs w:val="22"/>
              </w:rPr>
            </w:pPr>
            <w:r w:rsidRPr="764B2A72" w:rsidR="1CE4F599">
              <w:rPr>
                <w:rFonts w:ascii="Arial" w:hAnsi="Arial" w:eastAsia="Arial" w:cs="Arial"/>
                <w:sz w:val="22"/>
                <w:szCs w:val="22"/>
              </w:rPr>
              <w:t xml:space="preserve">HCI is proposing a total of 15 </w:t>
            </w:r>
            <w:r w:rsidRPr="764B2A72" w:rsidR="3B4D6643">
              <w:rPr>
                <w:rFonts w:ascii="Arial" w:hAnsi="Arial" w:eastAsia="Arial" w:cs="Arial"/>
                <w:sz w:val="22"/>
                <w:szCs w:val="22"/>
              </w:rPr>
              <w:t>physical addresses</w:t>
            </w:r>
            <w:r w:rsidRPr="764B2A72" w:rsidR="1CE4F599">
              <w:rPr>
                <w:rFonts w:ascii="Arial" w:hAnsi="Arial" w:eastAsia="Arial" w:cs="Arial"/>
                <w:sz w:val="22"/>
                <w:szCs w:val="22"/>
              </w:rPr>
              <w:t xml:space="preserve"> (see </w:t>
            </w:r>
            <w:r w:rsidRPr="764B2A72" w:rsidR="1C5DA39F">
              <w:rPr>
                <w:rFonts w:ascii="Arial" w:hAnsi="Arial" w:eastAsia="Arial" w:cs="Arial"/>
                <w:sz w:val="22"/>
                <w:szCs w:val="22"/>
              </w:rPr>
              <w:t>flash</w:t>
            </w:r>
            <w:r w:rsidRPr="764B2A72" w:rsidR="1CE4F599">
              <w:rPr>
                <w:rFonts w:ascii="Arial" w:hAnsi="Arial" w:eastAsia="Arial" w:cs="Arial"/>
                <w:sz w:val="22"/>
                <w:szCs w:val="22"/>
              </w:rPr>
              <w:t xml:space="preserve"> drive) spanning the following 8 counties</w:t>
            </w:r>
            <w:r w:rsidRPr="764B2A72" w:rsidR="262C953B">
              <w:rPr>
                <w:rFonts w:ascii="Arial" w:hAnsi="Arial" w:eastAsia="Arial" w:cs="Arial"/>
                <w:sz w:val="22"/>
                <w:szCs w:val="22"/>
              </w:rPr>
              <w:t xml:space="preserve"> (geographic areas)</w:t>
            </w:r>
            <w:r w:rsidRPr="764B2A72" w:rsidR="5D256E54">
              <w:rPr>
                <w:rFonts w:ascii="Arial" w:hAnsi="Arial" w:eastAsia="Arial" w:cs="Arial"/>
                <w:sz w:val="22"/>
                <w:szCs w:val="22"/>
              </w:rPr>
              <w:t>: Clay, Greene, Parke, Sullivan, Vermillion, Vigo, Owen, Putnam.</w:t>
            </w:r>
            <w:r w:rsidRPr="764B2A72" w:rsidR="5C7A4DD3">
              <w:rPr>
                <w:rFonts w:ascii="Arial" w:hAnsi="Arial" w:eastAsia="Arial" w:cs="Arial"/>
                <w:sz w:val="22"/>
                <w:szCs w:val="22"/>
              </w:rPr>
              <w:t xml:space="preserve"> Collectively, the 15 sites would cover each of the geographic regions listed above.</w:t>
            </w:r>
            <w:r w:rsidRPr="764B2A72" w:rsidR="772EB3A5">
              <w:rPr>
                <w:rFonts w:ascii="Arial" w:hAnsi="Arial" w:eastAsia="Arial" w:cs="Arial"/>
                <w:sz w:val="22"/>
                <w:szCs w:val="22"/>
              </w:rPr>
              <w:t xml:space="preserve"> The location of each </w:t>
            </w:r>
            <w:r w:rsidRPr="764B2A72" w:rsidR="68665E14">
              <w:rPr>
                <w:rFonts w:ascii="Arial" w:hAnsi="Arial" w:eastAsia="Arial" w:cs="Arial"/>
                <w:sz w:val="22"/>
                <w:szCs w:val="22"/>
              </w:rPr>
              <w:t>physical</w:t>
            </w:r>
            <w:r w:rsidRPr="764B2A72" w:rsidR="772EB3A5">
              <w:rPr>
                <w:rFonts w:ascii="Arial" w:hAnsi="Arial" w:eastAsia="Arial" w:cs="Arial"/>
                <w:sz w:val="22"/>
                <w:szCs w:val="22"/>
              </w:rPr>
              <w:t xml:space="preserve"> address is detailed </w:t>
            </w:r>
            <w:r w:rsidRPr="764B2A72" w:rsidR="479410B3">
              <w:rPr>
                <w:rFonts w:ascii="Arial" w:hAnsi="Arial" w:eastAsia="Arial" w:cs="Arial"/>
                <w:sz w:val="22"/>
                <w:szCs w:val="22"/>
              </w:rPr>
              <w:t>on the flash drive Folder 2,</w:t>
            </w:r>
            <w:r w:rsidRPr="764B2A72" w:rsidR="772EB3A5">
              <w:rPr>
                <w:rFonts w:ascii="Arial" w:hAnsi="Arial" w:eastAsia="Arial" w:cs="Arial"/>
                <w:sz w:val="22"/>
                <w:szCs w:val="22"/>
              </w:rPr>
              <w:t xml:space="preserve"> Section</w:t>
            </w:r>
            <w:r w:rsidRPr="764B2A72" w:rsidR="6E3D8A1B">
              <w:rPr>
                <w:rFonts w:ascii="Arial" w:hAnsi="Arial" w:eastAsia="Arial" w:cs="Arial"/>
                <w:sz w:val="22"/>
                <w:szCs w:val="22"/>
              </w:rPr>
              <w:t xml:space="preserve"> 3 -</w:t>
            </w:r>
            <w:r w:rsidRPr="764B2A72" w:rsidR="772EB3A5">
              <w:rPr>
                <w:rFonts w:ascii="Arial" w:hAnsi="Arial" w:eastAsia="Arial" w:cs="Arial"/>
                <w:sz w:val="22"/>
                <w:szCs w:val="22"/>
              </w:rPr>
              <w:t xml:space="preserve"> 2.4.1.2</w:t>
            </w:r>
            <w:r w:rsidRPr="764B2A72" w:rsidR="37A1E5A4">
              <w:rPr>
                <w:rFonts w:ascii="Arial" w:hAnsi="Arial" w:eastAsia="Arial" w:cs="Arial"/>
                <w:sz w:val="22"/>
                <w:szCs w:val="22"/>
              </w:rPr>
              <w:t xml:space="preserve">, </w:t>
            </w:r>
            <w:r w:rsidRPr="764B2A72" w:rsidR="1FA67735">
              <w:rPr>
                <w:rFonts w:ascii="Arial" w:hAnsi="Arial" w:eastAsia="Arial" w:cs="Arial"/>
                <w:sz w:val="22"/>
                <w:szCs w:val="22"/>
              </w:rPr>
              <w:t>pages 33 – 34 of the Community Needs Assessment (CNA)</w:t>
            </w:r>
            <w:r w:rsidRPr="764B2A72" w:rsidR="0C7F6AC6">
              <w:rPr>
                <w:rFonts w:ascii="Arial" w:hAnsi="Arial" w:eastAsia="Arial" w:cs="Arial"/>
                <w:sz w:val="22"/>
                <w:szCs w:val="22"/>
              </w:rPr>
              <w:t xml:space="preserve"> and Folder 3, Criteria 2.a.2</w:t>
            </w:r>
            <w:r w:rsidRPr="764B2A72" w:rsidR="3A03CD93">
              <w:rPr>
                <w:rFonts w:ascii="Arial" w:hAnsi="Arial" w:eastAsia="Arial" w:cs="Arial"/>
                <w:sz w:val="22"/>
                <w:szCs w:val="22"/>
              </w:rPr>
              <w:t xml:space="preserve"> (excel file)</w:t>
            </w:r>
            <w:r w:rsidRPr="764B2A72" w:rsidR="0C7F6AC6">
              <w:rPr>
                <w:rFonts w:ascii="Arial" w:hAnsi="Arial" w:eastAsia="Arial" w:cs="Arial"/>
                <w:sz w:val="22"/>
                <w:szCs w:val="22"/>
              </w:rPr>
              <w:t>.</w:t>
            </w:r>
          </w:p>
          <w:p w:rsidRPr="00F65748" w:rsidR="00E02DB4" w:rsidP="24FC174F" w:rsidRDefault="00E02DB4" w14:paraId="419DEA35" w14:textId="57E94EC5">
            <w:pPr>
              <w:rPr>
                <w:rFonts w:ascii="Arial" w:hAnsi="Arial" w:eastAsia="Arial" w:cs="Arial"/>
                <w:sz w:val="22"/>
                <w:szCs w:val="22"/>
              </w:rPr>
            </w:pPr>
          </w:p>
          <w:p w:rsidRPr="00F65748" w:rsidR="00E02DB4" w:rsidP="24FC174F" w:rsidRDefault="2118C9A6" w14:paraId="1D744E82" w14:textId="60848289">
            <w:pPr>
              <w:rPr>
                <w:rFonts w:ascii="Arial" w:hAnsi="Arial" w:eastAsia="Arial" w:cs="Arial"/>
                <w:sz w:val="22"/>
                <w:szCs w:val="22"/>
              </w:rPr>
            </w:pPr>
            <w:r w:rsidRPr="00F65748">
              <w:rPr>
                <w:rFonts w:ascii="Arial" w:hAnsi="Arial" w:eastAsia="Arial" w:cs="Arial"/>
                <w:sz w:val="22"/>
                <w:szCs w:val="22"/>
              </w:rPr>
              <w:t xml:space="preserve">An estimated total of 274,569 people live in the 3,318.3 square miles of Hamilton </w:t>
            </w:r>
            <w:r w:rsidRPr="00F65748">
              <w:rPr>
                <w:rFonts w:ascii="Arial" w:hAnsi="Arial" w:eastAsia="Arial" w:cs="Arial"/>
                <w:sz w:val="22"/>
                <w:szCs w:val="22"/>
              </w:rPr>
              <w:lastRenderedPageBreak/>
              <w:t>Center’s proposed RFS service area. The population density for this area, estimated at 82.74 persons per square mile, is less than the state average population density of 188.50 per square mile.</w:t>
            </w:r>
          </w:p>
          <w:p w:rsidRPr="00F65748" w:rsidR="00E02DB4" w:rsidP="24FC174F" w:rsidRDefault="00E02DB4" w14:paraId="18A3760D" w14:textId="171B2C58">
            <w:pPr>
              <w:rPr>
                <w:rFonts w:ascii="Arial" w:hAnsi="Arial" w:eastAsia="Arial" w:cs="Arial"/>
                <w:sz w:val="22"/>
                <w:szCs w:val="22"/>
              </w:rPr>
            </w:pPr>
          </w:p>
          <w:p w:rsidRPr="00F65748" w:rsidR="00E02DB4" w:rsidP="24FC174F" w:rsidRDefault="249C1172" w14:paraId="4B94D5A5" w14:textId="0B018417">
            <w:pPr>
              <w:rPr>
                <w:rFonts w:ascii="Arial" w:hAnsi="Arial" w:eastAsia="Arial" w:cs="Arial"/>
                <w:sz w:val="22"/>
                <w:szCs w:val="22"/>
              </w:rPr>
            </w:pPr>
            <w:r w:rsidRPr="764B2A72" w:rsidR="730C4CC6">
              <w:rPr>
                <w:rFonts w:ascii="Arial" w:hAnsi="Arial" w:eastAsia="Arial" w:cs="Arial"/>
                <w:sz w:val="22"/>
                <w:szCs w:val="22"/>
              </w:rPr>
              <w:t>HCI’s community nee</w:t>
            </w:r>
            <w:r w:rsidRPr="764B2A72" w:rsidR="388B8F8C">
              <w:rPr>
                <w:rFonts w:ascii="Arial" w:hAnsi="Arial" w:eastAsia="Arial" w:cs="Arial"/>
                <w:sz w:val="22"/>
                <w:szCs w:val="22"/>
              </w:rPr>
              <w:t>d</w:t>
            </w:r>
            <w:r w:rsidRPr="764B2A72" w:rsidR="730C4CC6">
              <w:rPr>
                <w:rFonts w:ascii="Arial" w:hAnsi="Arial" w:eastAsia="Arial" w:cs="Arial"/>
                <w:sz w:val="22"/>
                <w:szCs w:val="22"/>
              </w:rPr>
              <w:t xml:space="preserve">s assessment </w:t>
            </w:r>
            <w:r w:rsidRPr="764B2A72" w:rsidR="41EFD085">
              <w:rPr>
                <w:rFonts w:ascii="Arial" w:hAnsi="Arial" w:eastAsia="Arial" w:cs="Arial"/>
                <w:sz w:val="22"/>
                <w:szCs w:val="22"/>
              </w:rPr>
              <w:t xml:space="preserve">(CNA) </w:t>
            </w:r>
            <w:r w:rsidRPr="764B2A72" w:rsidR="730C4CC6">
              <w:rPr>
                <w:rFonts w:ascii="Arial" w:hAnsi="Arial" w:eastAsia="Arial" w:cs="Arial"/>
                <w:sz w:val="22"/>
                <w:szCs w:val="22"/>
              </w:rPr>
              <w:t>provides</w:t>
            </w:r>
            <w:r w:rsidRPr="764B2A72" w:rsidR="730C4CC6">
              <w:rPr>
                <w:rFonts w:ascii="Arial" w:hAnsi="Arial" w:eastAsia="Arial" w:cs="Arial"/>
                <w:sz w:val="22"/>
                <w:szCs w:val="22"/>
              </w:rPr>
              <w:t xml:space="preserve"> a detailed overview of the geographic regions including total population, </w:t>
            </w:r>
            <w:r w:rsidRPr="764B2A72" w:rsidR="38D9EEFE">
              <w:rPr>
                <w:rFonts w:ascii="Arial" w:hAnsi="Arial" w:eastAsia="Arial" w:cs="Arial"/>
                <w:sz w:val="22"/>
                <w:szCs w:val="22"/>
              </w:rPr>
              <w:t xml:space="preserve">total land area, population density, </w:t>
            </w:r>
            <w:r w:rsidRPr="764B2A72" w:rsidR="730C4CC6">
              <w:rPr>
                <w:rFonts w:ascii="Arial" w:hAnsi="Arial" w:eastAsia="Arial" w:cs="Arial"/>
                <w:sz w:val="22"/>
                <w:szCs w:val="22"/>
              </w:rPr>
              <w:t>gender, age, race/ethnicity, and veteran population.</w:t>
            </w:r>
            <w:r w:rsidRPr="764B2A72" w:rsidR="41E44F82">
              <w:rPr>
                <w:rFonts w:ascii="Arial" w:hAnsi="Arial" w:eastAsia="Arial" w:cs="Arial"/>
                <w:sz w:val="22"/>
                <w:szCs w:val="22"/>
              </w:rPr>
              <w:t xml:space="preserve"> See the flash drive file</w:t>
            </w:r>
            <w:r w:rsidRPr="764B2A72" w:rsidR="3ADC4D63">
              <w:rPr>
                <w:rFonts w:ascii="Arial" w:hAnsi="Arial" w:eastAsia="Arial" w:cs="Arial"/>
                <w:sz w:val="22"/>
                <w:szCs w:val="22"/>
              </w:rPr>
              <w:t>, Folder 2</w:t>
            </w:r>
            <w:r w:rsidRPr="764B2A72" w:rsidR="41E44F82">
              <w:rPr>
                <w:rFonts w:ascii="Arial" w:hAnsi="Arial" w:eastAsia="Arial" w:cs="Arial"/>
                <w:sz w:val="22"/>
                <w:szCs w:val="22"/>
              </w:rPr>
              <w:t xml:space="preserve"> –</w:t>
            </w:r>
            <w:r w:rsidRPr="764B2A72" w:rsidR="3359B5B9">
              <w:rPr>
                <w:rFonts w:ascii="Arial" w:hAnsi="Arial" w:eastAsia="Arial" w:cs="Arial"/>
                <w:sz w:val="22"/>
                <w:szCs w:val="22"/>
              </w:rPr>
              <w:t xml:space="preserve"> Section 3 – 2.4.1.2.</w:t>
            </w:r>
          </w:p>
        </w:tc>
      </w:tr>
    </w:tbl>
    <w:p w:rsidRPr="00F65748" w:rsidR="00E02DB4" w:rsidP="05D3F619" w:rsidRDefault="00E02DB4" w14:paraId="3DEEC669" w14:textId="77777777">
      <w:pPr>
        <w:pBdr>
          <w:top w:val="nil"/>
          <w:left w:val="nil"/>
          <w:bottom w:val="nil"/>
          <w:right w:val="nil"/>
          <w:between w:val="nil"/>
        </w:pBdr>
        <w:rPr>
          <w:rFonts w:ascii="Arial" w:hAnsi="Arial" w:eastAsia="Arial" w:cs="Arial"/>
          <w:b/>
          <w:bCs/>
          <w:sz w:val="22"/>
          <w:szCs w:val="22"/>
        </w:rPr>
      </w:pPr>
    </w:p>
    <w:p w:rsidRPr="00F65748" w:rsidR="00E02DB4" w:rsidP="05D3F619" w:rsidRDefault="7FB99A3A" w14:paraId="6A567F2B" w14:textId="77777777">
      <w:pPr>
        <w:pBdr>
          <w:top w:val="nil"/>
          <w:left w:val="nil"/>
          <w:bottom w:val="nil"/>
          <w:right w:val="nil"/>
          <w:between w:val="nil"/>
        </w:pBdr>
        <w:rPr>
          <w:rFonts w:ascii="Arial" w:hAnsi="Arial" w:eastAsia="Arial" w:cs="Arial"/>
          <w:b/>
          <w:bCs/>
          <w:sz w:val="22"/>
          <w:szCs w:val="22"/>
        </w:rPr>
      </w:pPr>
      <w:r w:rsidRPr="00F65748">
        <w:rPr>
          <w:rFonts w:ascii="Arial" w:hAnsi="Arial" w:eastAsia="Arial" w:cs="Arial"/>
          <w:b/>
          <w:bCs/>
          <w:sz w:val="22"/>
          <w:szCs w:val="22"/>
        </w:rPr>
        <w:t>Section 2. Staffing</w:t>
      </w:r>
    </w:p>
    <w:p w:rsidRPr="00F65748" w:rsidR="00E02DB4" w:rsidP="05D3F619" w:rsidRDefault="7FB99A3A" w14:paraId="29D6B04F" w14:textId="77777777">
      <w:pPr>
        <w:pBdr>
          <w:top w:val="nil"/>
          <w:left w:val="nil"/>
          <w:bottom w:val="nil"/>
          <w:right w:val="nil"/>
          <w:between w:val="nil"/>
        </w:pBdr>
        <w:rPr>
          <w:rFonts w:ascii="Arial" w:hAnsi="Arial" w:eastAsia="Arial" w:cs="Arial"/>
          <w:sz w:val="22"/>
          <w:szCs w:val="22"/>
        </w:rPr>
      </w:pPr>
      <w:r w:rsidRPr="00F65748">
        <w:rPr>
          <w:rFonts w:ascii="Arial" w:hAnsi="Arial" w:eastAsia="Arial" w:cs="Arial"/>
          <w:sz w:val="22"/>
          <w:szCs w:val="22"/>
        </w:rPr>
        <w:t xml:space="preserve"> </w:t>
      </w:r>
    </w:p>
    <w:p w:rsidRPr="00F65748" w:rsidR="00E02DB4" w:rsidP="05D3F619" w:rsidRDefault="7FB99A3A" w14:paraId="04549123" w14:textId="77777777">
      <w:pPr>
        <w:pBdr>
          <w:top w:val="nil"/>
          <w:left w:val="nil"/>
          <w:bottom w:val="nil"/>
          <w:right w:val="nil"/>
          <w:between w:val="nil"/>
        </w:pBdr>
        <w:ind w:left="990" w:hanging="990"/>
        <w:rPr>
          <w:rFonts w:ascii="Arial" w:hAnsi="Arial" w:eastAsia="Arial" w:cs="Arial"/>
          <w:sz w:val="22"/>
          <w:szCs w:val="22"/>
        </w:rPr>
      </w:pPr>
      <w:r w:rsidRPr="00F65748">
        <w:rPr>
          <w:rFonts w:ascii="Arial" w:hAnsi="Arial" w:eastAsia="Arial" w:cs="Arial"/>
          <w:sz w:val="22"/>
          <w:szCs w:val="22"/>
        </w:rPr>
        <w:t xml:space="preserve">2.4.2.1 </w:t>
      </w:r>
      <w:r w:rsidRPr="00F65748" w:rsidR="009E3B0E">
        <w:tab/>
      </w:r>
      <w:r w:rsidRPr="00F65748">
        <w:rPr>
          <w:rFonts w:ascii="Arial" w:hAnsi="Arial" w:eastAsia="Arial" w:cs="Arial"/>
          <w:sz w:val="22"/>
          <w:szCs w:val="22"/>
        </w:rPr>
        <w:t>How many staff are in your total workforce currently? How many vacancies do you presently have? How many vacancies do you project over the next year? What staffing levels or specializations do you have the highest need for?</w:t>
      </w:r>
    </w:p>
    <w:p w:rsidRPr="00F65748" w:rsidR="00E02DB4" w:rsidP="05D3F619" w:rsidRDefault="00E02DB4" w14:paraId="3656B9AB" w14:textId="77777777">
      <w:pPr>
        <w:widowControl/>
        <w:pBdr>
          <w:top w:val="nil"/>
          <w:left w:val="nil"/>
          <w:bottom w:val="nil"/>
          <w:right w:val="nil"/>
          <w:between w:val="nil"/>
        </w:pBdr>
        <w:ind w:left="360"/>
        <w:rPr>
          <w:rFonts w:ascii="Arial" w:hAnsi="Arial" w:eastAsia="Arial" w:cs="Arial"/>
          <w:b/>
          <w:bCs/>
          <w:sz w:val="22"/>
          <w:szCs w:val="22"/>
        </w:rPr>
      </w:pPr>
    </w:p>
    <w:tbl>
      <w:tblPr>
        <w:tblW w:w="88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8856"/>
      </w:tblGrid>
      <w:tr w:rsidRPr="00F65748" w:rsidR="00F65748" w:rsidTr="764B2A72" w14:paraId="45FB0818" w14:textId="77777777">
        <w:tc>
          <w:tcPr>
            <w:tcW w:w="8856" w:type="dxa"/>
            <w:shd w:val="clear" w:color="auto" w:fill="FFFF99"/>
            <w:tcMar/>
          </w:tcPr>
          <w:p w:rsidRPr="00F65748" w:rsidR="00E02DB4" w:rsidP="24FC174F" w:rsidRDefault="403F8CA6" w14:paraId="3F97D8F6" w14:textId="32BC3A3D">
            <w:pPr>
              <w:rPr>
                <w:rFonts w:ascii="Arial" w:hAnsi="Arial" w:eastAsia="Arial" w:cs="Arial"/>
                <w:sz w:val="22"/>
                <w:szCs w:val="22"/>
              </w:rPr>
            </w:pPr>
            <w:r w:rsidRPr="764B2A72" w:rsidR="403F8CA6">
              <w:rPr>
                <w:rFonts w:ascii="Arial" w:hAnsi="Arial" w:eastAsia="Arial" w:cs="Arial"/>
                <w:sz w:val="22"/>
                <w:szCs w:val="22"/>
              </w:rPr>
              <w:t>HCI currently employs 6</w:t>
            </w:r>
            <w:r w:rsidRPr="764B2A72" w:rsidR="7A61AA3C">
              <w:rPr>
                <w:rFonts w:ascii="Arial" w:hAnsi="Arial" w:eastAsia="Arial" w:cs="Arial"/>
                <w:sz w:val="22"/>
                <w:szCs w:val="22"/>
              </w:rPr>
              <w:t>12</w:t>
            </w:r>
            <w:r w:rsidRPr="764B2A72" w:rsidR="403F8CA6">
              <w:rPr>
                <w:rFonts w:ascii="Arial" w:hAnsi="Arial" w:eastAsia="Arial" w:cs="Arial"/>
                <w:sz w:val="22"/>
                <w:szCs w:val="22"/>
              </w:rPr>
              <w:t xml:space="preserve"> staff</w:t>
            </w:r>
            <w:r w:rsidRPr="764B2A72" w:rsidR="3A581B41">
              <w:rPr>
                <w:rFonts w:ascii="Arial" w:hAnsi="Arial" w:eastAsia="Arial" w:cs="Arial"/>
                <w:sz w:val="22"/>
                <w:szCs w:val="22"/>
              </w:rPr>
              <w:t xml:space="preserve">, including </w:t>
            </w:r>
            <w:r w:rsidRPr="764B2A72" w:rsidR="403F8CA6">
              <w:rPr>
                <w:rFonts w:ascii="Arial" w:hAnsi="Arial" w:eastAsia="Arial" w:cs="Arial"/>
                <w:sz w:val="22"/>
                <w:szCs w:val="22"/>
              </w:rPr>
              <w:t>43 vacancies</w:t>
            </w:r>
            <w:r w:rsidRPr="764B2A72" w:rsidR="0273E6E8">
              <w:rPr>
                <w:rFonts w:ascii="Arial" w:hAnsi="Arial" w:eastAsia="Arial" w:cs="Arial"/>
                <w:sz w:val="22"/>
                <w:szCs w:val="22"/>
              </w:rPr>
              <w:t>.</w:t>
            </w:r>
            <w:r w:rsidRPr="764B2A72" w:rsidR="403F8CA6">
              <w:rPr>
                <w:rFonts w:ascii="Arial" w:hAnsi="Arial" w:eastAsia="Arial" w:cs="Arial"/>
                <w:sz w:val="22"/>
                <w:szCs w:val="22"/>
              </w:rPr>
              <w:t xml:space="preserve"> </w:t>
            </w:r>
            <w:r w:rsidRPr="764B2A72" w:rsidR="315FC973">
              <w:rPr>
                <w:rFonts w:ascii="Arial" w:hAnsi="Arial" w:eastAsia="Arial" w:cs="Arial"/>
                <w:sz w:val="22"/>
                <w:szCs w:val="22"/>
              </w:rPr>
              <w:t>O</w:t>
            </w:r>
            <w:r w:rsidRPr="764B2A72" w:rsidR="403F8CA6">
              <w:rPr>
                <w:rFonts w:ascii="Arial" w:hAnsi="Arial" w:eastAsia="Arial" w:cs="Arial"/>
                <w:sz w:val="22"/>
                <w:szCs w:val="22"/>
              </w:rPr>
              <w:t>ver the next year</w:t>
            </w:r>
            <w:r w:rsidRPr="764B2A72" w:rsidR="15F15880">
              <w:rPr>
                <w:rFonts w:ascii="Arial" w:hAnsi="Arial" w:eastAsia="Arial" w:cs="Arial"/>
                <w:sz w:val="22"/>
                <w:szCs w:val="22"/>
              </w:rPr>
              <w:t xml:space="preserve"> HCI</w:t>
            </w:r>
            <w:r w:rsidRPr="764B2A72" w:rsidR="403F8CA6">
              <w:rPr>
                <w:rFonts w:ascii="Arial" w:hAnsi="Arial" w:eastAsia="Arial" w:cs="Arial"/>
                <w:sz w:val="22"/>
                <w:szCs w:val="22"/>
              </w:rPr>
              <w:t xml:space="preserve"> </w:t>
            </w:r>
            <w:r w:rsidRPr="764B2A72" w:rsidR="403F8CA6">
              <w:rPr>
                <w:rFonts w:ascii="Arial" w:hAnsi="Arial" w:eastAsia="Arial" w:cs="Arial"/>
                <w:sz w:val="22"/>
                <w:szCs w:val="22"/>
              </w:rPr>
              <w:t>anticipate</w:t>
            </w:r>
            <w:r w:rsidRPr="764B2A72" w:rsidR="59074176">
              <w:rPr>
                <w:rFonts w:ascii="Arial" w:hAnsi="Arial" w:eastAsia="Arial" w:cs="Arial"/>
                <w:sz w:val="22"/>
                <w:szCs w:val="22"/>
              </w:rPr>
              <w:t>s</w:t>
            </w:r>
            <w:r w:rsidRPr="764B2A72" w:rsidR="403F8CA6">
              <w:rPr>
                <w:rFonts w:ascii="Arial" w:hAnsi="Arial" w:eastAsia="Arial" w:cs="Arial"/>
                <w:sz w:val="22"/>
                <w:szCs w:val="22"/>
              </w:rPr>
              <w:t xml:space="preserve"> 75 projected vacancies based on a </w:t>
            </w:r>
            <w:r w:rsidRPr="764B2A72" w:rsidR="04AAD063">
              <w:rPr>
                <w:rFonts w:ascii="Arial" w:hAnsi="Arial" w:eastAsia="Arial" w:cs="Arial"/>
                <w:sz w:val="22"/>
                <w:szCs w:val="22"/>
              </w:rPr>
              <w:t>3-year average of vacancies for the last 3 fiscal years. We have the highest need for the following staff:</w:t>
            </w:r>
          </w:p>
          <w:p w:rsidRPr="00F65748" w:rsidR="00E02DB4" w:rsidP="24FC174F" w:rsidRDefault="04AAD063" w14:paraId="382636CC" w14:textId="25E38865">
            <w:pPr>
              <w:pStyle w:val="ListParagraph"/>
              <w:numPr>
                <w:ilvl w:val="0"/>
                <w:numId w:val="3"/>
              </w:numPr>
              <w:rPr>
                <w:rFonts w:ascii="Arial" w:hAnsi="Arial" w:eastAsia="Arial" w:cs="Arial"/>
                <w:sz w:val="22"/>
                <w:szCs w:val="22"/>
              </w:rPr>
            </w:pPr>
            <w:r w:rsidRPr="00F65748">
              <w:rPr>
                <w:rFonts w:ascii="Arial" w:hAnsi="Arial" w:eastAsia="Arial" w:cs="Arial"/>
                <w:sz w:val="22"/>
                <w:szCs w:val="22"/>
              </w:rPr>
              <w:t>Certified Peer</w:t>
            </w:r>
            <w:r w:rsidRPr="00F65748" w:rsidR="46ABCB6D">
              <w:rPr>
                <w:rFonts w:ascii="Arial" w:hAnsi="Arial" w:eastAsia="Arial" w:cs="Arial"/>
                <w:sz w:val="22"/>
                <w:szCs w:val="22"/>
              </w:rPr>
              <w:t xml:space="preserve"> Recovery Specialists</w:t>
            </w:r>
          </w:p>
          <w:p w:rsidRPr="00F65748" w:rsidR="00E02DB4" w:rsidP="24FC174F" w:rsidRDefault="04AAD063" w14:paraId="2283155A" w14:textId="36381B9E">
            <w:pPr>
              <w:pStyle w:val="ListParagraph"/>
              <w:numPr>
                <w:ilvl w:val="0"/>
                <w:numId w:val="3"/>
              </w:numPr>
              <w:rPr>
                <w:rFonts w:ascii="Arial" w:hAnsi="Arial" w:eastAsia="Arial" w:cs="Arial"/>
                <w:sz w:val="22"/>
                <w:szCs w:val="22"/>
              </w:rPr>
            </w:pPr>
            <w:r w:rsidRPr="00F65748">
              <w:rPr>
                <w:rFonts w:ascii="Arial" w:hAnsi="Arial" w:eastAsia="Arial" w:cs="Arial"/>
                <w:sz w:val="22"/>
                <w:szCs w:val="22"/>
              </w:rPr>
              <w:t>Registered Nurses</w:t>
            </w:r>
            <w:r w:rsidRPr="00F65748" w:rsidR="7EBE4D3E">
              <w:rPr>
                <w:rFonts w:ascii="Arial" w:hAnsi="Arial" w:eastAsia="Arial" w:cs="Arial"/>
                <w:sz w:val="22"/>
                <w:szCs w:val="22"/>
              </w:rPr>
              <w:t xml:space="preserve"> / LPNs</w:t>
            </w:r>
          </w:p>
          <w:p w:rsidRPr="00F65748" w:rsidR="00E02DB4" w:rsidP="24FC174F" w:rsidRDefault="04AAD063" w14:paraId="03F60FC2" w14:textId="65FE02E5">
            <w:pPr>
              <w:pStyle w:val="ListParagraph"/>
              <w:numPr>
                <w:ilvl w:val="0"/>
                <w:numId w:val="3"/>
              </w:numPr>
              <w:rPr>
                <w:rFonts w:ascii="Arial" w:hAnsi="Arial" w:eastAsia="Arial" w:cs="Arial"/>
                <w:sz w:val="22"/>
                <w:szCs w:val="22"/>
              </w:rPr>
            </w:pPr>
            <w:r w:rsidRPr="00F65748">
              <w:rPr>
                <w:rFonts w:ascii="Arial" w:hAnsi="Arial" w:eastAsia="Arial" w:cs="Arial"/>
                <w:sz w:val="22"/>
                <w:szCs w:val="22"/>
              </w:rPr>
              <w:t>Therapist</w:t>
            </w:r>
          </w:p>
          <w:p w:rsidRPr="00F65748" w:rsidR="00E02DB4" w:rsidP="24FC174F" w:rsidRDefault="04AAD063" w14:paraId="7CBCB45D" w14:textId="04E769D7">
            <w:pPr>
              <w:pStyle w:val="ListParagraph"/>
              <w:numPr>
                <w:ilvl w:val="0"/>
                <w:numId w:val="3"/>
              </w:numPr>
              <w:rPr>
                <w:rFonts w:ascii="Arial" w:hAnsi="Arial" w:eastAsia="Arial" w:cs="Arial"/>
                <w:sz w:val="22"/>
                <w:szCs w:val="22"/>
              </w:rPr>
            </w:pPr>
            <w:r w:rsidRPr="00F65748">
              <w:rPr>
                <w:rFonts w:ascii="Arial" w:hAnsi="Arial" w:eastAsia="Arial" w:cs="Arial"/>
                <w:sz w:val="22"/>
                <w:szCs w:val="22"/>
              </w:rPr>
              <w:t>Psychiatrists</w:t>
            </w:r>
          </w:p>
          <w:p w:rsidRPr="00F65748" w:rsidR="00E02DB4" w:rsidP="24FC174F" w:rsidRDefault="04AAD063" w14:paraId="049F31CB" w14:textId="7403D5A5">
            <w:pPr>
              <w:pStyle w:val="ListParagraph"/>
              <w:numPr>
                <w:ilvl w:val="0"/>
                <w:numId w:val="3"/>
              </w:numPr>
              <w:rPr>
                <w:rFonts w:ascii="Arial" w:hAnsi="Arial" w:eastAsia="Arial" w:cs="Arial"/>
                <w:sz w:val="22"/>
                <w:szCs w:val="22"/>
              </w:rPr>
            </w:pPr>
            <w:r w:rsidRPr="00F65748">
              <w:rPr>
                <w:rFonts w:ascii="Arial" w:hAnsi="Arial" w:eastAsia="Arial" w:cs="Arial"/>
                <w:sz w:val="22"/>
                <w:szCs w:val="22"/>
              </w:rPr>
              <w:t>Nurse Practitioners</w:t>
            </w:r>
          </w:p>
        </w:tc>
      </w:tr>
    </w:tbl>
    <w:p w:rsidRPr="00F65748" w:rsidR="00E02DB4" w:rsidP="05D3F619" w:rsidRDefault="00E02DB4" w14:paraId="53128261" w14:textId="77777777">
      <w:pPr>
        <w:pBdr>
          <w:top w:val="nil"/>
          <w:left w:val="nil"/>
          <w:bottom w:val="nil"/>
          <w:right w:val="nil"/>
          <w:between w:val="nil"/>
        </w:pBdr>
        <w:ind w:left="702"/>
        <w:rPr>
          <w:rFonts w:ascii="Arial" w:hAnsi="Arial" w:eastAsia="Arial" w:cs="Arial"/>
          <w:sz w:val="22"/>
          <w:szCs w:val="22"/>
        </w:rPr>
      </w:pPr>
    </w:p>
    <w:p w:rsidRPr="00F65748" w:rsidR="00E02DB4" w:rsidP="05D3F619" w:rsidRDefault="7FB99A3A" w14:paraId="15D7C635" w14:textId="77777777">
      <w:pPr>
        <w:pBdr>
          <w:top w:val="nil"/>
          <w:left w:val="nil"/>
          <w:bottom w:val="nil"/>
          <w:right w:val="nil"/>
          <w:between w:val="nil"/>
        </w:pBdr>
        <w:ind w:left="990" w:hanging="990"/>
        <w:rPr>
          <w:rFonts w:ascii="Arial" w:hAnsi="Arial" w:eastAsia="Arial" w:cs="Arial"/>
          <w:sz w:val="22"/>
          <w:szCs w:val="22"/>
        </w:rPr>
      </w:pPr>
      <w:r w:rsidRPr="00F65748">
        <w:rPr>
          <w:rFonts w:ascii="Arial" w:hAnsi="Arial" w:eastAsia="Arial" w:cs="Arial"/>
          <w:sz w:val="22"/>
          <w:szCs w:val="22"/>
        </w:rPr>
        <w:t>2.4.2.2</w:t>
      </w:r>
      <w:r w:rsidRPr="00F65748" w:rsidR="009E3B0E">
        <w:tab/>
      </w:r>
      <w:r w:rsidRPr="00F65748">
        <w:rPr>
          <w:rFonts w:ascii="Arial" w:hAnsi="Arial" w:eastAsia="Arial" w:cs="Arial"/>
          <w:sz w:val="22"/>
          <w:szCs w:val="22"/>
        </w:rPr>
        <w:t>What support do you need for staffing to meet the CCBHC certification requirements by 7/1/24?</w:t>
      </w:r>
    </w:p>
    <w:p w:rsidRPr="00F65748" w:rsidR="00E02DB4" w:rsidP="05D3F619" w:rsidRDefault="00E02DB4" w14:paraId="62486C05" w14:textId="77777777">
      <w:pPr>
        <w:pBdr>
          <w:top w:val="nil"/>
          <w:left w:val="nil"/>
          <w:bottom w:val="nil"/>
          <w:right w:val="nil"/>
          <w:between w:val="nil"/>
        </w:pBdr>
        <w:ind w:left="1080"/>
        <w:rPr>
          <w:rFonts w:ascii="Arial" w:hAnsi="Arial" w:eastAsia="Arial" w:cs="Arial"/>
          <w:sz w:val="22"/>
          <w:szCs w:val="22"/>
        </w:rPr>
      </w:pPr>
    </w:p>
    <w:tbl>
      <w:tblPr>
        <w:tblW w:w="89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910"/>
      </w:tblGrid>
      <w:tr w:rsidRPr="00F65748" w:rsidR="00F65748" w:rsidTr="764B2A72" w14:paraId="4101652C" w14:textId="77777777">
        <w:tc>
          <w:tcPr>
            <w:tcW w:w="8910" w:type="dxa"/>
            <w:shd w:val="clear" w:color="auto" w:fill="FFFF99"/>
            <w:tcMar/>
          </w:tcPr>
          <w:p w:rsidRPr="00F65748" w:rsidR="00E02DB4" w:rsidP="764B2A72" w:rsidRDefault="11430CA8" w14:paraId="4C40BF49" w14:textId="1DFB87DD">
            <w:pPr>
              <w:pBdr>
                <w:top w:val="nil" w:color="000000" w:sz="0" w:space="0"/>
                <w:left w:val="nil" w:color="000000" w:sz="0" w:space="0"/>
                <w:bottom w:val="nil" w:color="000000" w:sz="0" w:space="0"/>
                <w:right w:val="nil" w:color="000000" w:sz="0" w:space="0"/>
                <w:between w:val="nil" w:color="000000" w:sz="0" w:space="0"/>
              </w:pBdr>
              <w:rPr>
                <w:rFonts w:ascii="Arial" w:hAnsi="Arial" w:eastAsia="Arial" w:cs="Arial"/>
                <w:sz w:val="22"/>
                <w:szCs w:val="22"/>
              </w:rPr>
            </w:pPr>
            <w:r w:rsidRPr="764B2A72" w:rsidR="18EB32FF">
              <w:rPr>
                <w:rFonts w:ascii="Arial" w:hAnsi="Arial" w:eastAsia="Arial" w:cs="Arial"/>
                <w:sz w:val="22"/>
                <w:szCs w:val="22"/>
              </w:rPr>
              <w:t>Meeting the requirements for certified peers is the most significant area where</w:t>
            </w:r>
            <w:r w:rsidRPr="764B2A72" w:rsidR="2874AAD5">
              <w:rPr>
                <w:rFonts w:ascii="Arial" w:hAnsi="Arial" w:eastAsia="Arial" w:cs="Arial"/>
                <w:sz w:val="22"/>
                <w:szCs w:val="22"/>
              </w:rPr>
              <w:t xml:space="preserve"> an increased </w:t>
            </w:r>
            <w:r w:rsidRPr="764B2A72" w:rsidR="2874AAD5">
              <w:rPr>
                <w:rFonts w:ascii="Arial" w:hAnsi="Arial" w:eastAsia="Arial" w:cs="Arial"/>
                <w:sz w:val="22"/>
                <w:szCs w:val="22"/>
              </w:rPr>
              <w:t>capacity</w:t>
            </w:r>
            <w:r w:rsidRPr="764B2A72" w:rsidR="2874AAD5">
              <w:rPr>
                <w:rFonts w:ascii="Arial" w:hAnsi="Arial" w:eastAsia="Arial" w:cs="Arial"/>
                <w:sz w:val="22"/>
                <w:szCs w:val="22"/>
              </w:rPr>
              <w:t xml:space="preserve"> </w:t>
            </w:r>
            <w:r w:rsidRPr="764B2A72" w:rsidR="555DFC37">
              <w:rPr>
                <w:rFonts w:ascii="Arial" w:hAnsi="Arial" w:eastAsia="Arial" w:cs="Arial"/>
                <w:sz w:val="22"/>
                <w:szCs w:val="22"/>
              </w:rPr>
              <w:t>related to the availability of statewide training</w:t>
            </w:r>
            <w:r w:rsidRPr="764B2A72" w:rsidR="18EB32FF">
              <w:rPr>
                <w:rFonts w:ascii="Arial" w:hAnsi="Arial" w:eastAsia="Arial" w:cs="Arial"/>
                <w:sz w:val="22"/>
                <w:szCs w:val="22"/>
              </w:rPr>
              <w:t xml:space="preserve"> is needed</w:t>
            </w:r>
            <w:r w:rsidRPr="764B2A72" w:rsidR="61BC6F63">
              <w:rPr>
                <w:rFonts w:ascii="Arial" w:hAnsi="Arial" w:eastAsia="Arial" w:cs="Arial"/>
                <w:sz w:val="22"/>
                <w:szCs w:val="22"/>
              </w:rPr>
              <w:t xml:space="preserve"> to </w:t>
            </w:r>
            <w:r w:rsidRPr="764B2A72" w:rsidR="0A51F09C">
              <w:rPr>
                <w:rFonts w:ascii="Arial" w:hAnsi="Arial" w:eastAsia="Arial" w:cs="Arial"/>
                <w:sz w:val="22"/>
                <w:szCs w:val="22"/>
              </w:rPr>
              <w:t>expand</w:t>
            </w:r>
            <w:r w:rsidRPr="764B2A72" w:rsidR="61BC6F63">
              <w:rPr>
                <w:rFonts w:ascii="Arial" w:hAnsi="Arial" w:eastAsia="Arial" w:cs="Arial"/>
                <w:sz w:val="22"/>
                <w:szCs w:val="22"/>
              </w:rPr>
              <w:t xml:space="preserve"> the pipelin</w:t>
            </w:r>
            <w:r w:rsidRPr="764B2A72" w:rsidR="3ED01BE4">
              <w:rPr>
                <w:rFonts w:ascii="Arial" w:hAnsi="Arial" w:eastAsia="Arial" w:cs="Arial"/>
                <w:sz w:val="22"/>
                <w:szCs w:val="22"/>
              </w:rPr>
              <w:t>e</w:t>
            </w:r>
            <w:r w:rsidRPr="764B2A72" w:rsidR="61BC6F63">
              <w:rPr>
                <w:rFonts w:ascii="Arial" w:hAnsi="Arial" w:eastAsia="Arial" w:cs="Arial"/>
                <w:sz w:val="22"/>
                <w:szCs w:val="22"/>
              </w:rPr>
              <w:t xml:space="preserve">. HCI’s </w:t>
            </w:r>
            <w:r w:rsidRPr="764B2A72" w:rsidR="6DAD1C5C">
              <w:rPr>
                <w:rFonts w:ascii="Arial" w:hAnsi="Arial" w:eastAsia="Arial" w:cs="Arial"/>
                <w:sz w:val="22"/>
                <w:szCs w:val="22"/>
              </w:rPr>
              <w:t xml:space="preserve">has a plan for providing telehealth support </w:t>
            </w:r>
            <w:r w:rsidRPr="764B2A72" w:rsidR="1E147667">
              <w:rPr>
                <w:rFonts w:ascii="Arial" w:hAnsi="Arial" w:eastAsia="Arial" w:cs="Arial"/>
                <w:sz w:val="22"/>
                <w:szCs w:val="22"/>
              </w:rPr>
              <w:t xml:space="preserve">with certified peers, </w:t>
            </w:r>
            <w:r w:rsidRPr="764B2A72" w:rsidR="6DAD1C5C">
              <w:rPr>
                <w:rFonts w:ascii="Arial" w:hAnsi="Arial" w:eastAsia="Arial" w:cs="Arial"/>
                <w:sz w:val="22"/>
                <w:szCs w:val="22"/>
              </w:rPr>
              <w:t>as needed, and will fully invest in</w:t>
            </w:r>
            <w:r w:rsidRPr="764B2A72" w:rsidR="3E639BE4">
              <w:rPr>
                <w:rFonts w:ascii="Arial" w:hAnsi="Arial" w:eastAsia="Arial" w:cs="Arial"/>
                <w:sz w:val="22"/>
                <w:szCs w:val="22"/>
              </w:rPr>
              <w:t xml:space="preserve"> the recruitment and training of peers</w:t>
            </w:r>
            <w:r w:rsidRPr="764B2A72" w:rsidR="6DAD1C5C">
              <w:rPr>
                <w:rFonts w:ascii="Arial" w:hAnsi="Arial" w:eastAsia="Arial" w:cs="Arial"/>
                <w:sz w:val="22"/>
                <w:szCs w:val="22"/>
              </w:rPr>
              <w:t xml:space="preserve"> as the overall statewide pool of potential certified peers increases.</w:t>
            </w:r>
            <w:r w:rsidRPr="764B2A72" w:rsidR="32266EB5">
              <w:rPr>
                <w:rFonts w:ascii="Arial" w:hAnsi="Arial" w:eastAsia="Arial" w:cs="Arial"/>
                <w:sz w:val="22"/>
                <w:szCs w:val="22"/>
              </w:rPr>
              <w:t xml:space="preserve"> HCI has also created a written internal recruitment plan focused on </w:t>
            </w:r>
            <w:r w:rsidRPr="764B2A72" w:rsidR="32266EB5">
              <w:rPr>
                <w:rFonts w:ascii="Arial" w:hAnsi="Arial" w:eastAsia="Arial" w:cs="Arial"/>
                <w:sz w:val="22"/>
                <w:szCs w:val="22"/>
              </w:rPr>
              <w:t>identifying</w:t>
            </w:r>
            <w:r w:rsidRPr="764B2A72" w:rsidR="32266EB5">
              <w:rPr>
                <w:rFonts w:ascii="Arial" w:hAnsi="Arial" w:eastAsia="Arial" w:cs="Arial"/>
                <w:sz w:val="22"/>
                <w:szCs w:val="22"/>
              </w:rPr>
              <w:t xml:space="preserve"> potential certified </w:t>
            </w:r>
            <w:r w:rsidRPr="764B2A72" w:rsidR="2B72D3F0">
              <w:rPr>
                <w:rFonts w:ascii="Arial" w:hAnsi="Arial" w:eastAsia="Arial" w:cs="Arial"/>
                <w:sz w:val="22"/>
                <w:szCs w:val="22"/>
              </w:rPr>
              <w:t>peers,</w:t>
            </w:r>
            <w:r w:rsidRPr="764B2A72" w:rsidR="32266EB5">
              <w:rPr>
                <w:rFonts w:ascii="Arial" w:hAnsi="Arial" w:eastAsia="Arial" w:cs="Arial"/>
                <w:sz w:val="22"/>
                <w:szCs w:val="22"/>
              </w:rPr>
              <w:t xml:space="preserve"> making them aware of the short supply and </w:t>
            </w:r>
            <w:r w:rsidRPr="764B2A72" w:rsidR="06A4A401">
              <w:rPr>
                <w:rFonts w:ascii="Arial" w:hAnsi="Arial" w:eastAsia="Arial" w:cs="Arial"/>
                <w:sz w:val="22"/>
                <w:szCs w:val="22"/>
              </w:rPr>
              <w:t>increased</w:t>
            </w:r>
            <w:r w:rsidRPr="764B2A72" w:rsidR="32266EB5">
              <w:rPr>
                <w:rFonts w:ascii="Arial" w:hAnsi="Arial" w:eastAsia="Arial" w:cs="Arial"/>
                <w:sz w:val="22"/>
                <w:szCs w:val="22"/>
              </w:rPr>
              <w:t xml:space="preserve"> demand for this role wi</w:t>
            </w:r>
            <w:r w:rsidRPr="764B2A72" w:rsidR="5980587C">
              <w:rPr>
                <w:rFonts w:ascii="Arial" w:hAnsi="Arial" w:eastAsia="Arial" w:cs="Arial"/>
                <w:sz w:val="22"/>
                <w:szCs w:val="22"/>
              </w:rPr>
              <w:t>thin</w:t>
            </w:r>
            <w:r w:rsidRPr="764B2A72" w:rsidR="32266EB5">
              <w:rPr>
                <w:rFonts w:ascii="Arial" w:hAnsi="Arial" w:eastAsia="Arial" w:cs="Arial"/>
                <w:sz w:val="22"/>
                <w:szCs w:val="22"/>
              </w:rPr>
              <w:t xml:space="preserve"> the CCBHC landscape.</w:t>
            </w:r>
          </w:p>
          <w:p w:rsidRPr="00F65748" w:rsidR="00E02DB4" w:rsidP="05D3F619" w:rsidRDefault="00E02DB4" w14:paraId="6F995280" w14:textId="540DEFFD">
            <w:pPr>
              <w:pBdr>
                <w:top w:val="nil"/>
                <w:left w:val="nil"/>
                <w:bottom w:val="nil"/>
                <w:right w:val="nil"/>
                <w:between w:val="nil"/>
              </w:pBdr>
              <w:rPr>
                <w:rFonts w:ascii="Arial" w:hAnsi="Arial" w:eastAsia="Arial" w:cs="Arial"/>
                <w:sz w:val="22"/>
                <w:szCs w:val="22"/>
              </w:rPr>
            </w:pPr>
          </w:p>
          <w:p w:rsidRPr="00F65748" w:rsidR="00E02DB4" w:rsidP="05D3F619" w:rsidRDefault="5682EFC4" w14:paraId="4B99056E" w14:textId="7A43C911">
            <w:pPr>
              <w:pBdr>
                <w:top w:val="nil"/>
                <w:left w:val="nil"/>
                <w:bottom w:val="nil"/>
                <w:right w:val="nil"/>
                <w:between w:val="nil"/>
              </w:pBdr>
              <w:rPr>
                <w:rFonts w:ascii="Arial" w:hAnsi="Arial" w:eastAsia="Arial" w:cs="Arial"/>
                <w:sz w:val="22"/>
                <w:szCs w:val="22"/>
              </w:rPr>
            </w:pPr>
            <w:r w:rsidRPr="00F65748">
              <w:rPr>
                <w:rFonts w:ascii="Arial" w:hAnsi="Arial" w:eastAsia="Arial" w:cs="Arial"/>
                <w:sz w:val="22"/>
                <w:szCs w:val="22"/>
              </w:rPr>
              <w:t>An additional area of support related to Crisis Stabilization is continuing to push forward on the Crisis Stabilization contract agreements. Once these have been officially authorized this will provide the capacity fo</w:t>
            </w:r>
            <w:r w:rsidRPr="00F65748" w:rsidR="35028E2B">
              <w:rPr>
                <w:rFonts w:ascii="Arial" w:hAnsi="Arial" w:eastAsia="Arial" w:cs="Arial"/>
                <w:sz w:val="22"/>
                <w:szCs w:val="22"/>
              </w:rPr>
              <w:t>r projecting a specific delivery date and crisis stabilization services.</w:t>
            </w:r>
          </w:p>
        </w:tc>
      </w:tr>
    </w:tbl>
    <w:p w:rsidRPr="00F65748" w:rsidR="00E02DB4" w:rsidRDefault="00E02DB4" w14:paraId="1299C43A" w14:textId="77777777">
      <w:pPr>
        <w:rPr>
          <w:rFonts w:ascii="Arial" w:hAnsi="Arial" w:eastAsia="Arial" w:cs="Arial"/>
          <w:sz w:val="22"/>
          <w:szCs w:val="22"/>
        </w:rPr>
      </w:pPr>
    </w:p>
    <w:p w:rsidRPr="00F65748" w:rsidR="00E02DB4" w:rsidP="05D3F619" w:rsidRDefault="60DD5235" w14:paraId="6B439547" w14:textId="58C2E6E3">
      <w:pPr>
        <w:pBdr>
          <w:top w:val="nil"/>
          <w:left w:val="nil"/>
          <w:bottom w:val="nil"/>
          <w:right w:val="nil"/>
          <w:between w:val="nil"/>
        </w:pBdr>
        <w:ind w:left="990" w:hanging="990"/>
        <w:rPr>
          <w:rFonts w:ascii="Arial" w:hAnsi="Arial" w:eastAsia="Arial" w:cs="Arial"/>
          <w:sz w:val="22"/>
          <w:szCs w:val="22"/>
        </w:rPr>
      </w:pPr>
      <w:r w:rsidRPr="00F65748">
        <w:rPr>
          <w:rFonts w:ascii="Arial" w:hAnsi="Arial" w:eastAsia="Arial" w:cs="Arial"/>
          <w:sz w:val="22"/>
          <w:szCs w:val="22"/>
        </w:rPr>
        <w:t>2.4.2.3</w:t>
      </w:r>
      <w:r w:rsidRPr="00F65748" w:rsidR="7A0F115B">
        <w:tab/>
      </w:r>
      <w:r w:rsidRPr="00F65748">
        <w:rPr>
          <w:rFonts w:ascii="Arial" w:hAnsi="Arial" w:eastAsia="Arial" w:cs="Arial"/>
          <w:sz w:val="22"/>
          <w:szCs w:val="22"/>
        </w:rPr>
        <w:t>What goals do you have for your workforce capacity for CCBHC?</w:t>
      </w:r>
    </w:p>
    <w:p w:rsidRPr="00F65748" w:rsidR="00E02DB4" w:rsidP="47C4CE70" w:rsidRDefault="00E02DB4" w14:paraId="4DDBEF00" w14:textId="4D73BAA6">
      <w:pPr>
        <w:rPr>
          <w:rFonts w:ascii="Arial" w:hAnsi="Arial" w:eastAsia="Arial" w:cs="Arial"/>
          <w:sz w:val="22"/>
          <w:szCs w:val="22"/>
        </w:rPr>
      </w:pPr>
    </w:p>
    <w:tbl>
      <w:tblPr>
        <w:tblW w:w="89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910"/>
      </w:tblGrid>
      <w:tr w:rsidRPr="00F65748" w:rsidR="00F65748" w:rsidTr="05D3F619" w14:paraId="3461D779" w14:textId="77777777">
        <w:tc>
          <w:tcPr>
            <w:tcW w:w="8910" w:type="dxa"/>
            <w:shd w:val="clear" w:color="auto" w:fill="FFFF99"/>
          </w:tcPr>
          <w:p w:rsidRPr="00F65748" w:rsidR="00E02DB4" w:rsidP="24FC174F" w:rsidRDefault="14792D4F" w14:paraId="6096BA98" w14:textId="3A1DBF4E">
            <w:pPr>
              <w:rPr>
                <w:rFonts w:ascii="Arial" w:hAnsi="Arial" w:eastAsia="Arial" w:cs="Arial"/>
                <w:sz w:val="22"/>
                <w:szCs w:val="22"/>
              </w:rPr>
            </w:pPr>
            <w:r w:rsidRPr="00F65748">
              <w:rPr>
                <w:rFonts w:ascii="Arial" w:hAnsi="Arial" w:eastAsia="Arial" w:cs="Arial"/>
                <w:sz w:val="22"/>
                <w:szCs w:val="22"/>
              </w:rPr>
              <w:t>HCI’s workforce will be able to consistently deliver the 9 required services</w:t>
            </w:r>
            <w:r w:rsidRPr="00F65748" w:rsidR="68FB5904">
              <w:rPr>
                <w:rFonts w:ascii="Arial" w:hAnsi="Arial" w:eastAsia="Arial" w:cs="Arial"/>
                <w:sz w:val="22"/>
                <w:szCs w:val="22"/>
              </w:rPr>
              <w:t xml:space="preserve"> in a timely, consistent, and culturally response manner</w:t>
            </w:r>
            <w:r w:rsidRPr="00F65748">
              <w:rPr>
                <w:rFonts w:ascii="Arial" w:hAnsi="Arial" w:eastAsia="Arial" w:cs="Arial"/>
                <w:sz w:val="22"/>
                <w:szCs w:val="22"/>
              </w:rPr>
              <w:t xml:space="preserve">. </w:t>
            </w:r>
          </w:p>
          <w:p w:rsidRPr="00F65748" w:rsidR="00E02DB4" w:rsidP="05D3F619" w:rsidRDefault="00E02DB4" w14:paraId="00944C47" w14:textId="4E97A635">
            <w:pPr>
              <w:rPr>
                <w:rFonts w:ascii="Arial" w:hAnsi="Arial" w:eastAsia="Arial" w:cs="Arial"/>
                <w:sz w:val="22"/>
                <w:szCs w:val="22"/>
              </w:rPr>
            </w:pPr>
          </w:p>
          <w:p w:rsidRPr="00F65748" w:rsidR="00E02DB4" w:rsidP="24FC174F" w:rsidRDefault="14792D4F" w14:paraId="72C6D8E4" w14:textId="6D296544">
            <w:pPr>
              <w:rPr>
                <w:rFonts w:ascii="Arial" w:hAnsi="Arial" w:eastAsia="Arial" w:cs="Arial"/>
                <w:sz w:val="22"/>
                <w:szCs w:val="22"/>
              </w:rPr>
            </w:pPr>
            <w:r w:rsidRPr="00F65748">
              <w:rPr>
                <w:rFonts w:ascii="Arial" w:hAnsi="Arial" w:eastAsia="Arial" w:cs="Arial"/>
                <w:sz w:val="22"/>
                <w:szCs w:val="22"/>
              </w:rPr>
              <w:t>Our strategic plan for wor</w:t>
            </w:r>
            <w:r w:rsidRPr="00F65748" w:rsidR="009B179F">
              <w:rPr>
                <w:rFonts w:ascii="Arial" w:hAnsi="Arial" w:eastAsia="Arial" w:cs="Arial"/>
                <w:sz w:val="22"/>
                <w:szCs w:val="22"/>
              </w:rPr>
              <w:t>kforce capacity includes attaining an overall turnover rate at or below twenty percent</w:t>
            </w:r>
            <w:r w:rsidRPr="00F65748" w:rsidR="33A75C7A">
              <w:rPr>
                <w:rFonts w:ascii="Arial" w:hAnsi="Arial" w:eastAsia="Arial" w:cs="Arial"/>
                <w:sz w:val="22"/>
                <w:szCs w:val="22"/>
              </w:rPr>
              <w:t xml:space="preserve"> 20% by FY24</w:t>
            </w:r>
            <w:r w:rsidRPr="00F65748" w:rsidR="66C92F29">
              <w:rPr>
                <w:rFonts w:ascii="Arial" w:hAnsi="Arial" w:eastAsia="Arial" w:cs="Arial"/>
                <w:sz w:val="22"/>
                <w:szCs w:val="22"/>
              </w:rPr>
              <w:t xml:space="preserve">.  This includes building on </w:t>
            </w:r>
            <w:r w:rsidRPr="00F65748" w:rsidR="7414A6C2">
              <w:rPr>
                <w:rFonts w:ascii="Arial" w:hAnsi="Arial" w:eastAsia="Arial" w:cs="Arial"/>
                <w:sz w:val="22"/>
                <w:szCs w:val="22"/>
              </w:rPr>
              <w:t>a five-year</w:t>
            </w:r>
            <w:r w:rsidRPr="00F65748" w:rsidR="66C92F29">
              <w:rPr>
                <w:rFonts w:ascii="Arial" w:hAnsi="Arial" w:eastAsia="Arial" w:cs="Arial"/>
                <w:sz w:val="22"/>
                <w:szCs w:val="22"/>
              </w:rPr>
              <w:t xml:space="preserve"> analysis baseline</w:t>
            </w:r>
            <w:r w:rsidRPr="00F65748" w:rsidR="27A072FC">
              <w:rPr>
                <w:rFonts w:ascii="Arial" w:hAnsi="Arial" w:eastAsia="Arial" w:cs="Arial"/>
                <w:sz w:val="22"/>
                <w:szCs w:val="22"/>
              </w:rPr>
              <w:t xml:space="preserve"> breaking down the attrition rate by age group. </w:t>
            </w:r>
          </w:p>
          <w:p w:rsidRPr="00100840" w:rsidR="00E02DB4" w:rsidP="05D3F619" w:rsidRDefault="00E02DB4" w14:paraId="733CC20A" w14:textId="08ABBF10">
            <w:pPr>
              <w:rPr>
                <w:rFonts w:ascii="Arial" w:hAnsi="Arial" w:eastAsia="Arial" w:cs="Arial"/>
                <w:sz w:val="22"/>
                <w:szCs w:val="22"/>
              </w:rPr>
            </w:pPr>
          </w:p>
          <w:p w:rsidRPr="00F65748" w:rsidR="00E02DB4" w:rsidP="24FC174F" w:rsidRDefault="27A072FC" w14:paraId="21C15898" w14:textId="076646A8">
            <w:pPr>
              <w:rPr>
                <w:rFonts w:ascii="Arial" w:hAnsi="Arial" w:eastAsia="Arial" w:cs="Arial"/>
                <w:sz w:val="22"/>
                <w:szCs w:val="22"/>
              </w:rPr>
            </w:pPr>
            <w:r w:rsidRPr="00100840">
              <w:rPr>
                <w:rFonts w:ascii="Arial" w:hAnsi="Arial" w:eastAsia="Arial" w:cs="Arial"/>
                <w:sz w:val="22"/>
                <w:szCs w:val="22"/>
              </w:rPr>
              <w:t>HCI is committed to hiring</w:t>
            </w:r>
            <w:r w:rsidR="00100840">
              <w:rPr>
                <w:rFonts w:ascii="Arial" w:hAnsi="Arial" w:eastAsia="Arial" w:cs="Arial"/>
                <w:sz w:val="22"/>
                <w:szCs w:val="22"/>
              </w:rPr>
              <w:t xml:space="preserve"> staff,</w:t>
            </w:r>
            <w:r w:rsidRPr="00100840">
              <w:rPr>
                <w:rFonts w:ascii="Arial" w:hAnsi="Arial" w:eastAsia="Arial" w:cs="Arial"/>
                <w:sz w:val="22"/>
                <w:szCs w:val="22"/>
              </w:rPr>
              <w:t xml:space="preserve"> which </w:t>
            </w:r>
            <w:r w:rsidRPr="00F65748">
              <w:rPr>
                <w:rFonts w:ascii="Arial" w:hAnsi="Arial" w:eastAsia="Arial" w:cs="Arial"/>
                <w:sz w:val="22"/>
                <w:szCs w:val="22"/>
              </w:rPr>
              <w:t xml:space="preserve">reflects the cultural and ethnic diversity of the </w:t>
            </w:r>
            <w:r w:rsidRPr="00F65748">
              <w:rPr>
                <w:rFonts w:ascii="Arial" w:hAnsi="Arial" w:eastAsia="Arial" w:cs="Arial"/>
                <w:sz w:val="22"/>
                <w:szCs w:val="22"/>
              </w:rPr>
              <w:lastRenderedPageBreak/>
              <w:t>community that we serve.</w:t>
            </w:r>
            <w:r w:rsidRPr="00F65748" w:rsidR="20355C05">
              <w:rPr>
                <w:rFonts w:ascii="Arial" w:hAnsi="Arial" w:eastAsia="Arial" w:cs="Arial"/>
                <w:sz w:val="22"/>
                <w:szCs w:val="22"/>
              </w:rPr>
              <w:t xml:space="preserve"> </w:t>
            </w:r>
          </w:p>
          <w:p w:rsidRPr="00F65748" w:rsidR="00E02DB4" w:rsidP="05D3F619" w:rsidRDefault="00E02DB4" w14:paraId="48F31854" w14:textId="1D3FFAB6">
            <w:pPr>
              <w:rPr>
                <w:rFonts w:ascii="Arial" w:hAnsi="Arial" w:eastAsia="Arial" w:cs="Arial"/>
                <w:sz w:val="22"/>
                <w:szCs w:val="22"/>
              </w:rPr>
            </w:pPr>
          </w:p>
          <w:p w:rsidRPr="00F65748" w:rsidR="00E02DB4" w:rsidP="24FC174F" w:rsidRDefault="443B1365" w14:paraId="315C386D" w14:textId="7206C184">
            <w:pPr>
              <w:rPr>
                <w:rFonts w:ascii="Arial" w:hAnsi="Arial" w:eastAsia="Arial" w:cs="Arial"/>
                <w:sz w:val="22"/>
                <w:szCs w:val="22"/>
              </w:rPr>
            </w:pPr>
            <w:r w:rsidRPr="00F65748">
              <w:rPr>
                <w:rFonts w:ascii="Arial" w:hAnsi="Arial" w:eastAsia="Arial" w:cs="Arial"/>
                <w:sz w:val="22"/>
                <w:szCs w:val="22"/>
              </w:rPr>
              <w:t xml:space="preserve">To address the behavioral health workforce shortage, </w:t>
            </w:r>
            <w:r w:rsidRPr="00F65748" w:rsidR="20355C05">
              <w:rPr>
                <w:rFonts w:ascii="Arial" w:hAnsi="Arial" w:eastAsia="Arial" w:cs="Arial"/>
                <w:sz w:val="22"/>
                <w:szCs w:val="22"/>
              </w:rPr>
              <w:t xml:space="preserve">HCI is committed to continuing internship opportunities that provide the pathway for future behavioral health professionals to enter the field and expand </w:t>
            </w:r>
            <w:r w:rsidRPr="00F65748" w:rsidR="77F56AF0">
              <w:rPr>
                <w:rFonts w:ascii="Arial" w:hAnsi="Arial" w:eastAsia="Arial" w:cs="Arial"/>
                <w:sz w:val="22"/>
                <w:szCs w:val="22"/>
              </w:rPr>
              <w:t>career</w:t>
            </w:r>
            <w:r w:rsidRPr="00F65748" w:rsidR="20355C05">
              <w:rPr>
                <w:rFonts w:ascii="Arial" w:hAnsi="Arial" w:eastAsia="Arial" w:cs="Arial"/>
                <w:sz w:val="22"/>
                <w:szCs w:val="22"/>
              </w:rPr>
              <w:t xml:space="preserve"> opportunities available to them through more specialized </w:t>
            </w:r>
            <w:r w:rsidRPr="00F65748" w:rsidR="5CA1935D">
              <w:rPr>
                <w:rFonts w:ascii="Arial" w:hAnsi="Arial" w:eastAsia="Arial" w:cs="Arial"/>
                <w:sz w:val="22"/>
                <w:szCs w:val="22"/>
              </w:rPr>
              <w:t>degree attainment (</w:t>
            </w:r>
            <w:proofErr w:type="gramStart"/>
            <w:r w:rsidRPr="00F65748" w:rsidR="5CA1935D">
              <w:rPr>
                <w:rFonts w:ascii="Arial" w:hAnsi="Arial" w:eastAsia="Arial" w:cs="Arial"/>
                <w:sz w:val="22"/>
                <w:szCs w:val="22"/>
              </w:rPr>
              <w:t>e.g.</w:t>
            </w:r>
            <w:proofErr w:type="gramEnd"/>
            <w:r w:rsidRPr="00F65748" w:rsidR="5CA1935D">
              <w:rPr>
                <w:rFonts w:ascii="Arial" w:hAnsi="Arial" w:eastAsia="Arial" w:cs="Arial"/>
                <w:sz w:val="22"/>
                <w:szCs w:val="22"/>
              </w:rPr>
              <w:t xml:space="preserve"> </w:t>
            </w:r>
            <w:r w:rsidRPr="00F65748" w:rsidR="0C6CB996">
              <w:rPr>
                <w:rFonts w:ascii="Arial" w:hAnsi="Arial" w:eastAsia="Arial" w:cs="Arial"/>
                <w:sz w:val="22"/>
                <w:szCs w:val="22"/>
              </w:rPr>
              <w:t xml:space="preserve">Therapists, Registered Nurses, and </w:t>
            </w:r>
            <w:r w:rsidRPr="00F65748" w:rsidR="5CA1935D">
              <w:rPr>
                <w:rFonts w:ascii="Arial" w:hAnsi="Arial" w:eastAsia="Arial" w:cs="Arial"/>
                <w:sz w:val="22"/>
                <w:szCs w:val="22"/>
              </w:rPr>
              <w:t>Nurse Practitioner).</w:t>
            </w:r>
          </w:p>
          <w:p w:rsidRPr="00F65748" w:rsidR="00E02DB4" w:rsidP="05D3F619" w:rsidRDefault="00E02DB4" w14:paraId="242CD43A" w14:textId="75502C20">
            <w:pPr>
              <w:rPr>
                <w:rFonts w:ascii="Arial" w:hAnsi="Arial" w:eastAsia="Arial" w:cs="Arial"/>
                <w:sz w:val="22"/>
                <w:szCs w:val="22"/>
              </w:rPr>
            </w:pPr>
          </w:p>
          <w:p w:rsidRPr="00F65748" w:rsidR="00E02DB4" w:rsidP="24FC174F" w:rsidRDefault="3C88BD70" w14:paraId="3CF2D8B6" w14:textId="1905A27C">
            <w:pPr>
              <w:rPr>
                <w:rFonts w:ascii="Arial" w:hAnsi="Arial" w:eastAsia="Arial" w:cs="Arial"/>
                <w:sz w:val="22"/>
                <w:szCs w:val="22"/>
              </w:rPr>
            </w:pPr>
            <w:r w:rsidRPr="00F65748">
              <w:rPr>
                <w:rFonts w:ascii="Arial" w:hAnsi="Arial" w:eastAsia="Arial" w:cs="Arial"/>
                <w:sz w:val="22"/>
                <w:szCs w:val="22"/>
              </w:rPr>
              <w:t xml:space="preserve">HCI is committed to continuing yearlong training and on-boarding that requires the following annual refreshers and certifications </w:t>
            </w:r>
            <w:r w:rsidRPr="00F65748" w:rsidR="3FCFDE5F">
              <w:rPr>
                <w:rFonts w:ascii="Arial" w:hAnsi="Arial" w:eastAsia="Arial" w:cs="Arial"/>
                <w:sz w:val="22"/>
                <w:szCs w:val="22"/>
              </w:rPr>
              <w:t>for</w:t>
            </w:r>
            <w:r w:rsidRPr="00F65748">
              <w:rPr>
                <w:rFonts w:ascii="Arial" w:hAnsi="Arial" w:eastAsia="Arial" w:cs="Arial"/>
                <w:sz w:val="22"/>
                <w:szCs w:val="22"/>
              </w:rPr>
              <w:t xml:space="preserve"> key provider focused positions, Question Persu</w:t>
            </w:r>
            <w:r w:rsidRPr="00F65748" w:rsidR="501F3A0A">
              <w:rPr>
                <w:rFonts w:ascii="Arial" w:hAnsi="Arial" w:eastAsia="Arial" w:cs="Arial"/>
                <w:sz w:val="22"/>
                <w:szCs w:val="22"/>
              </w:rPr>
              <w:t>ade Refer (QPR), Mental Health First Aid, Crisis Prevention Institute, Trauma Informed Care, First Aid, Military Cultural Competency Training</w:t>
            </w:r>
            <w:r w:rsidRPr="00F65748" w:rsidR="5693D0B3">
              <w:rPr>
                <w:rFonts w:ascii="Arial" w:hAnsi="Arial" w:eastAsia="Arial" w:cs="Arial"/>
                <w:sz w:val="22"/>
                <w:szCs w:val="22"/>
              </w:rPr>
              <w:t>, along with Motivational Interviewing.</w:t>
            </w:r>
          </w:p>
        </w:tc>
      </w:tr>
    </w:tbl>
    <w:p w:rsidRPr="00F65748" w:rsidR="00E02DB4" w:rsidP="05D3F619" w:rsidRDefault="00E02DB4" w14:paraId="0FB78278" w14:textId="77777777">
      <w:pPr>
        <w:rPr>
          <w:rFonts w:ascii="Arial" w:hAnsi="Arial" w:eastAsia="Arial" w:cs="Arial"/>
          <w:b/>
          <w:bCs/>
          <w:sz w:val="22"/>
          <w:szCs w:val="22"/>
        </w:rPr>
      </w:pPr>
    </w:p>
    <w:p w:rsidRPr="00F65748" w:rsidR="00E02DB4" w:rsidP="05D3F619" w:rsidRDefault="00E02DB4" w14:paraId="1FC39945" w14:textId="77777777">
      <w:pPr>
        <w:rPr>
          <w:rFonts w:ascii="Arial" w:hAnsi="Arial" w:eastAsia="Arial" w:cs="Arial"/>
          <w:b/>
          <w:bCs/>
          <w:sz w:val="22"/>
          <w:szCs w:val="22"/>
        </w:rPr>
      </w:pPr>
    </w:p>
    <w:p w:rsidRPr="00F65748" w:rsidR="00E02DB4" w:rsidRDefault="7FB99A3A" w14:paraId="513EBF86" w14:textId="77777777">
      <w:pPr>
        <w:rPr>
          <w:rFonts w:ascii="Arial" w:hAnsi="Arial" w:eastAsia="Arial" w:cs="Arial"/>
          <w:sz w:val="22"/>
          <w:szCs w:val="22"/>
        </w:rPr>
      </w:pPr>
      <w:r w:rsidRPr="00F65748">
        <w:rPr>
          <w:rFonts w:ascii="Arial" w:hAnsi="Arial" w:eastAsia="Arial" w:cs="Arial"/>
          <w:b/>
          <w:bCs/>
          <w:sz w:val="22"/>
          <w:szCs w:val="22"/>
        </w:rPr>
        <w:t>Section 3. Community Needs and Engagement</w:t>
      </w:r>
    </w:p>
    <w:p w:rsidRPr="00F65748" w:rsidR="00E02DB4" w:rsidP="05D3F619" w:rsidRDefault="00E02DB4" w14:paraId="0562CB0E" w14:textId="77777777">
      <w:pPr>
        <w:widowControl/>
        <w:ind w:left="720"/>
        <w:rPr>
          <w:rFonts w:ascii="Arial" w:hAnsi="Arial" w:eastAsia="Arial" w:cs="Arial"/>
          <w:b/>
          <w:bCs/>
          <w:sz w:val="22"/>
          <w:szCs w:val="22"/>
        </w:rPr>
      </w:pPr>
      <w:bookmarkStart w:name="_vrin84hlv74b" w:id="0"/>
      <w:bookmarkEnd w:id="0"/>
    </w:p>
    <w:p w:rsidRPr="00F65748" w:rsidR="17F11221" w:rsidP="05D3F619" w:rsidRDefault="0F62734E" w14:paraId="48EC7BDF" w14:textId="192B981F">
      <w:pPr>
        <w:pBdr>
          <w:top w:val="nil"/>
          <w:left w:val="nil"/>
          <w:bottom w:val="nil"/>
          <w:right w:val="nil"/>
          <w:between w:val="nil"/>
        </w:pBdr>
        <w:ind w:left="990" w:hanging="990"/>
        <w:rPr>
          <w:rFonts w:ascii="Arial" w:hAnsi="Arial" w:eastAsia="Arial" w:cs="Arial"/>
          <w:sz w:val="22"/>
          <w:szCs w:val="22"/>
        </w:rPr>
      </w:pPr>
      <w:r w:rsidRPr="00F65748">
        <w:rPr>
          <w:rFonts w:ascii="Arial" w:hAnsi="Arial" w:eastAsia="Arial" w:cs="Arial"/>
          <w:sz w:val="22"/>
          <w:szCs w:val="22"/>
        </w:rPr>
        <w:t xml:space="preserve">2.4.3.1 </w:t>
      </w:r>
      <w:r w:rsidRPr="00F65748" w:rsidR="17F11221">
        <w:tab/>
      </w:r>
      <w:r w:rsidRPr="00F65748">
        <w:rPr>
          <w:rFonts w:ascii="Arial" w:hAnsi="Arial" w:eastAsia="Arial" w:cs="Arial"/>
          <w:sz w:val="22"/>
          <w:szCs w:val="22"/>
        </w:rPr>
        <w:t xml:space="preserve">Please provide a copy of your most recent Community Needs Assessment (CNA). Include all relevant information, including, but not limited to the key steps in a CNA as defined by SAMHSA: goals for the assessment, purpose for the assessment, target populations for the assessment of needs and services, how data was collected, timeline of assessment, geographic area assessed, and the strategic use of the findings.  </w:t>
      </w:r>
    </w:p>
    <w:p w:rsidRPr="00F65748" w:rsidR="00E02DB4" w:rsidRDefault="00E02DB4" w14:paraId="34CE0A41" w14:textId="77777777">
      <w:pPr>
        <w:ind w:left="1080"/>
        <w:rPr>
          <w:rFonts w:ascii="Arial" w:hAnsi="Arial" w:eastAsia="Arial" w:cs="Arial"/>
          <w:sz w:val="22"/>
          <w:szCs w:val="22"/>
        </w:rPr>
      </w:pPr>
    </w:p>
    <w:tbl>
      <w:tblPr>
        <w:tblW w:w="89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910"/>
      </w:tblGrid>
      <w:tr w:rsidRPr="00F65748" w:rsidR="00F65748" w:rsidTr="764B2A72" w14:paraId="62EBF3C5" w14:textId="77777777">
        <w:tc>
          <w:tcPr>
            <w:tcW w:w="8910" w:type="dxa"/>
            <w:shd w:val="clear" w:color="auto" w:fill="FFFF99"/>
            <w:tcMar/>
          </w:tcPr>
          <w:p w:rsidRPr="00F65748" w:rsidR="00E02DB4" w:rsidP="24FC174F" w:rsidRDefault="09293B54" w14:paraId="773E4A30" w14:textId="52713195">
            <w:pPr>
              <w:rPr>
                <w:rFonts w:ascii="Arial" w:hAnsi="Arial" w:eastAsia="Arial" w:cs="Arial"/>
                <w:sz w:val="22"/>
                <w:szCs w:val="22"/>
              </w:rPr>
            </w:pPr>
            <w:r w:rsidRPr="764B2A72" w:rsidR="25F38880">
              <w:rPr>
                <w:rFonts w:ascii="Arial" w:hAnsi="Arial" w:eastAsia="Arial" w:cs="Arial"/>
                <w:sz w:val="22"/>
                <w:szCs w:val="22"/>
              </w:rPr>
              <w:t>HCI’s community needs assessment</w:t>
            </w:r>
            <w:r w:rsidRPr="764B2A72" w:rsidR="1A8C5F90">
              <w:rPr>
                <w:rFonts w:ascii="Arial" w:hAnsi="Arial" w:eastAsia="Arial" w:cs="Arial"/>
                <w:sz w:val="22"/>
                <w:szCs w:val="22"/>
              </w:rPr>
              <w:t xml:space="preserve"> (CNA)</w:t>
            </w:r>
            <w:r w:rsidRPr="764B2A72" w:rsidR="25F38880">
              <w:rPr>
                <w:rFonts w:ascii="Arial" w:hAnsi="Arial" w:eastAsia="Arial" w:cs="Arial"/>
                <w:sz w:val="22"/>
                <w:szCs w:val="22"/>
              </w:rPr>
              <w:t xml:space="preserve"> </w:t>
            </w:r>
            <w:r w:rsidRPr="764B2A72" w:rsidR="5C1ECCE0">
              <w:rPr>
                <w:rFonts w:ascii="Arial" w:hAnsi="Arial" w:eastAsia="Arial" w:cs="Arial"/>
                <w:sz w:val="22"/>
                <w:szCs w:val="22"/>
              </w:rPr>
              <w:t>is attached</w:t>
            </w:r>
            <w:r w:rsidRPr="764B2A72" w:rsidR="4C6CFF56">
              <w:rPr>
                <w:rFonts w:ascii="Arial" w:hAnsi="Arial" w:eastAsia="Arial" w:cs="Arial"/>
                <w:sz w:val="22"/>
                <w:szCs w:val="22"/>
              </w:rPr>
              <w:t xml:space="preserve"> (see flas</w:t>
            </w:r>
            <w:r w:rsidRPr="764B2A72" w:rsidR="596CD05C">
              <w:rPr>
                <w:rFonts w:ascii="Arial" w:hAnsi="Arial" w:eastAsia="Arial" w:cs="Arial"/>
                <w:sz w:val="22"/>
                <w:szCs w:val="22"/>
              </w:rPr>
              <w:t>h drive - Folder 2 – Section 3 – 2.4.3.1</w:t>
            </w:r>
            <w:r w:rsidRPr="764B2A72" w:rsidR="4C6CFF56">
              <w:rPr>
                <w:rFonts w:ascii="Arial" w:hAnsi="Arial" w:eastAsia="Arial" w:cs="Arial"/>
                <w:sz w:val="22"/>
                <w:szCs w:val="22"/>
              </w:rPr>
              <w:t>)</w:t>
            </w:r>
            <w:r w:rsidRPr="764B2A72" w:rsidR="5C1ECCE0">
              <w:rPr>
                <w:rFonts w:ascii="Arial" w:hAnsi="Arial" w:eastAsia="Arial" w:cs="Arial"/>
                <w:sz w:val="22"/>
                <w:szCs w:val="22"/>
              </w:rPr>
              <w:t>.</w:t>
            </w:r>
            <w:r w:rsidRPr="764B2A72" w:rsidR="30144924">
              <w:rPr>
                <w:rFonts w:ascii="Arial" w:hAnsi="Arial" w:eastAsia="Arial" w:cs="Arial"/>
                <w:sz w:val="22"/>
                <w:szCs w:val="22"/>
              </w:rPr>
              <w:t xml:space="preserve"> Within the report each of the areas listed above are addressed. The goals for the assessment were to capture </w:t>
            </w:r>
            <w:r w:rsidRPr="764B2A72" w:rsidR="6BBBE6A5">
              <w:rPr>
                <w:rFonts w:ascii="Arial" w:hAnsi="Arial" w:eastAsia="Arial" w:cs="Arial"/>
                <w:sz w:val="22"/>
                <w:szCs w:val="22"/>
              </w:rPr>
              <w:t xml:space="preserve">the social and behavioral health demographic profile for the 8 counties HCI proposes to serve (Clay, Greene, Parke, Sullivan, Vermillion, Vigo, </w:t>
            </w:r>
            <w:r w:rsidRPr="764B2A72" w:rsidR="63F8B11B">
              <w:rPr>
                <w:rFonts w:ascii="Arial" w:hAnsi="Arial" w:eastAsia="Arial" w:cs="Arial"/>
                <w:sz w:val="22"/>
                <w:szCs w:val="22"/>
              </w:rPr>
              <w:t xml:space="preserve">Owen, and Putnam). </w:t>
            </w:r>
          </w:p>
          <w:p w:rsidRPr="00F65748" w:rsidR="00E02DB4" w:rsidP="24FC174F" w:rsidRDefault="00E02DB4" w14:paraId="69B1D343" w14:textId="396C5C38">
            <w:pPr>
              <w:rPr>
                <w:rFonts w:ascii="Arial" w:hAnsi="Arial" w:eastAsia="Arial" w:cs="Arial"/>
                <w:sz w:val="22"/>
                <w:szCs w:val="22"/>
              </w:rPr>
            </w:pPr>
          </w:p>
          <w:p w:rsidRPr="00F65748" w:rsidR="00E02DB4" w:rsidP="24FC174F" w:rsidRDefault="70B0C12D" w14:paraId="442B61C0" w14:textId="741DB623">
            <w:pPr>
              <w:rPr>
                <w:rFonts w:ascii="Arial" w:hAnsi="Arial" w:eastAsia="Arial" w:cs="Arial"/>
                <w:sz w:val="22"/>
                <w:szCs w:val="22"/>
              </w:rPr>
            </w:pPr>
            <w:r w:rsidRPr="00F65748">
              <w:rPr>
                <w:rFonts w:ascii="Arial" w:hAnsi="Arial" w:eastAsia="Arial" w:cs="Arial"/>
                <w:sz w:val="22"/>
                <w:szCs w:val="22"/>
              </w:rPr>
              <w:t xml:space="preserve">The purpose of the assessment was to provide a comprehensive picture of community needs, including responses received from consumers spanning all 8 counties regarding received services. Additionally, </w:t>
            </w:r>
            <w:r w:rsidRPr="00F65748" w:rsidR="63C2A1D4">
              <w:rPr>
                <w:rFonts w:ascii="Arial" w:hAnsi="Arial" w:eastAsia="Arial" w:cs="Arial"/>
                <w:sz w:val="22"/>
                <w:szCs w:val="22"/>
              </w:rPr>
              <w:t xml:space="preserve">responses from 20 community partners were received </w:t>
            </w:r>
            <w:r w:rsidRPr="00F65748" w:rsidR="19030DB8">
              <w:rPr>
                <w:rFonts w:ascii="Arial" w:hAnsi="Arial" w:eastAsia="Arial" w:cs="Arial"/>
                <w:sz w:val="22"/>
                <w:szCs w:val="22"/>
              </w:rPr>
              <w:t>regarding the overall state of behavioral health within the region using SAMHSA’s National Consumer Support Technical Assistance survey.</w:t>
            </w:r>
            <w:r w:rsidRPr="00F65748" w:rsidR="127593A6">
              <w:rPr>
                <w:rFonts w:ascii="Arial" w:hAnsi="Arial" w:eastAsia="Arial" w:cs="Arial"/>
                <w:sz w:val="22"/>
                <w:szCs w:val="22"/>
              </w:rPr>
              <w:t xml:space="preserve"> The targeted populations included consumers spanning all 8 counties and the data was collected using national data sources, </w:t>
            </w:r>
            <w:r w:rsidRPr="00F65748" w:rsidR="29B25DE6">
              <w:rPr>
                <w:rFonts w:ascii="Arial" w:hAnsi="Arial" w:eastAsia="Arial" w:cs="Arial"/>
                <w:sz w:val="22"/>
                <w:szCs w:val="22"/>
              </w:rPr>
              <w:t>direct consumer survey data from HCI’s EMR, and direct community partner survey information. The timeline of the assessment spa</w:t>
            </w:r>
            <w:r w:rsidRPr="00F65748" w:rsidR="527C9A5A">
              <w:rPr>
                <w:rFonts w:ascii="Arial" w:hAnsi="Arial" w:eastAsia="Arial" w:cs="Arial"/>
                <w:sz w:val="22"/>
                <w:szCs w:val="22"/>
              </w:rPr>
              <w:t>ns from 2021 through 2023.</w:t>
            </w:r>
          </w:p>
          <w:p w:rsidRPr="00F65748" w:rsidR="00E02DB4" w:rsidP="05D3F619" w:rsidRDefault="00E02DB4" w14:paraId="4935BB99" w14:textId="660D58F5">
            <w:pPr>
              <w:rPr>
                <w:rFonts w:ascii="Arial" w:hAnsi="Arial" w:eastAsia="Arial" w:cs="Arial"/>
                <w:sz w:val="22"/>
                <w:szCs w:val="22"/>
              </w:rPr>
            </w:pPr>
          </w:p>
          <w:p w:rsidRPr="00F65748" w:rsidR="00E02DB4" w:rsidP="24FC174F" w:rsidRDefault="20CA5F4F" w14:paraId="1107355B" w14:textId="6B4FC7EA">
            <w:pPr>
              <w:rPr>
                <w:rFonts w:ascii="Arial" w:hAnsi="Arial" w:eastAsia="Arial" w:cs="Arial"/>
                <w:sz w:val="22"/>
                <w:szCs w:val="22"/>
              </w:rPr>
            </w:pPr>
            <w:r w:rsidRPr="00F65748">
              <w:rPr>
                <w:rFonts w:ascii="Arial" w:hAnsi="Arial" w:eastAsia="Arial" w:cs="Arial"/>
                <w:sz w:val="22"/>
                <w:szCs w:val="22"/>
              </w:rPr>
              <w:t>The CNA</w:t>
            </w:r>
            <w:r w:rsidRPr="00F65748" w:rsidR="3537C274">
              <w:rPr>
                <w:rFonts w:ascii="Arial" w:hAnsi="Arial" w:eastAsia="Arial" w:cs="Arial"/>
                <w:sz w:val="22"/>
                <w:szCs w:val="22"/>
              </w:rPr>
              <w:t xml:space="preserve"> includes detailed analysis related to the following categories: demographics (age, race/ethnicity, veterans, gender, total population), social and economic factors (insurance</w:t>
            </w:r>
            <w:r w:rsidRPr="00F65748" w:rsidR="209CF3D0">
              <w:rPr>
                <w:rFonts w:ascii="Arial" w:hAnsi="Arial" w:eastAsia="Arial" w:cs="Arial"/>
                <w:sz w:val="22"/>
                <w:szCs w:val="22"/>
              </w:rPr>
              <w:t xml:space="preserve">, the uninsured, poverty), clinical care (access to providers, access to primary care), </w:t>
            </w:r>
            <w:r w:rsidRPr="00F65748" w:rsidR="66D56C74">
              <w:rPr>
                <w:rFonts w:ascii="Arial" w:hAnsi="Arial" w:eastAsia="Arial" w:cs="Arial"/>
                <w:sz w:val="22"/>
                <w:szCs w:val="22"/>
              </w:rPr>
              <w:t>health outcomes (mortality – suicide, alcohol consumption, disabilities, languages)</w:t>
            </w:r>
            <w:r w:rsidRPr="00F65748" w:rsidR="3E63C0D9">
              <w:rPr>
                <w:rFonts w:ascii="Arial" w:hAnsi="Arial" w:eastAsia="Arial" w:cs="Arial"/>
                <w:sz w:val="22"/>
                <w:szCs w:val="22"/>
              </w:rPr>
              <w:t>, consumer survey, and community partnership survey.</w:t>
            </w:r>
          </w:p>
          <w:p w:rsidRPr="00F65748" w:rsidR="00E02DB4" w:rsidP="05D3F619" w:rsidRDefault="00E02DB4" w14:paraId="0F377641" w14:textId="127D5D45">
            <w:pPr>
              <w:rPr>
                <w:rFonts w:ascii="Arial" w:hAnsi="Arial" w:eastAsia="Arial" w:cs="Arial"/>
                <w:sz w:val="22"/>
                <w:szCs w:val="22"/>
              </w:rPr>
            </w:pPr>
          </w:p>
          <w:p w:rsidRPr="00F65748" w:rsidR="00E02DB4" w:rsidP="24FC174F" w:rsidRDefault="527C9A5A" w14:paraId="6D98A12B" w14:textId="5B288A00">
            <w:pPr>
              <w:rPr>
                <w:rFonts w:ascii="Arial" w:hAnsi="Arial" w:eastAsia="Arial" w:cs="Arial"/>
                <w:sz w:val="22"/>
                <w:szCs w:val="22"/>
              </w:rPr>
            </w:pPr>
            <w:r w:rsidRPr="00F65748">
              <w:rPr>
                <w:rFonts w:ascii="Arial" w:hAnsi="Arial" w:eastAsia="Arial" w:cs="Arial"/>
                <w:sz w:val="22"/>
                <w:szCs w:val="22"/>
              </w:rPr>
              <w:t>The findings from the CNA will be used to inform benchmarks related to the cultural diversity of HCI staff along with goals for reducing va</w:t>
            </w:r>
            <w:r w:rsidRPr="00F65748" w:rsidR="7B97FB71">
              <w:rPr>
                <w:rFonts w:ascii="Arial" w:hAnsi="Arial" w:eastAsia="Arial" w:cs="Arial"/>
                <w:sz w:val="22"/>
                <w:szCs w:val="22"/>
              </w:rPr>
              <w:t xml:space="preserve">cancies in </w:t>
            </w:r>
            <w:r w:rsidRPr="00F65748" w:rsidR="58C535EB">
              <w:rPr>
                <w:rFonts w:ascii="Arial" w:hAnsi="Arial" w:eastAsia="Arial" w:cs="Arial"/>
                <w:sz w:val="22"/>
                <w:szCs w:val="22"/>
              </w:rPr>
              <w:t>difficult</w:t>
            </w:r>
            <w:r w:rsidRPr="00F65748" w:rsidR="7B97FB71">
              <w:rPr>
                <w:rFonts w:ascii="Arial" w:hAnsi="Arial" w:eastAsia="Arial" w:cs="Arial"/>
                <w:sz w:val="22"/>
                <w:szCs w:val="22"/>
              </w:rPr>
              <w:t xml:space="preserve"> to staff positions like nurses, therapists, nurse practitioners, and psychiatrists.</w:t>
            </w:r>
          </w:p>
        </w:tc>
      </w:tr>
    </w:tbl>
    <w:p w:rsidRPr="00F65748" w:rsidR="00E02DB4" w:rsidP="05D3F619" w:rsidRDefault="00E02DB4" w14:paraId="2946DB82" w14:textId="77777777">
      <w:pPr>
        <w:rPr>
          <w:rFonts w:ascii="Arial" w:hAnsi="Arial" w:eastAsia="Arial" w:cs="Arial"/>
          <w:b/>
          <w:bCs/>
          <w:sz w:val="22"/>
          <w:szCs w:val="22"/>
        </w:rPr>
      </w:pPr>
    </w:p>
    <w:p w:rsidRPr="00F65748" w:rsidR="00E02DB4" w:rsidP="05D3F619" w:rsidRDefault="66DA3AA4" w14:paraId="53FF3413" w14:textId="4D1E09C6">
      <w:pPr>
        <w:pBdr>
          <w:top w:val="nil"/>
          <w:left w:val="nil"/>
          <w:bottom w:val="nil"/>
          <w:right w:val="nil"/>
          <w:between w:val="nil"/>
        </w:pBdr>
        <w:ind w:left="990" w:hanging="990"/>
        <w:rPr>
          <w:rFonts w:ascii="Arial" w:hAnsi="Arial" w:eastAsia="Arial" w:cs="Arial"/>
          <w:sz w:val="22"/>
          <w:szCs w:val="22"/>
        </w:rPr>
      </w:pPr>
      <w:r w:rsidRPr="00F65748">
        <w:rPr>
          <w:rFonts w:ascii="Arial" w:hAnsi="Arial" w:eastAsia="Arial" w:cs="Arial"/>
          <w:sz w:val="22"/>
          <w:szCs w:val="22"/>
        </w:rPr>
        <w:t>2.4.3.2</w:t>
      </w:r>
      <w:r w:rsidRPr="00F65748" w:rsidR="249D724D">
        <w:tab/>
      </w:r>
      <w:r w:rsidRPr="00F65748">
        <w:rPr>
          <w:rFonts w:ascii="Arial" w:hAnsi="Arial" w:eastAsia="Arial" w:cs="Arial"/>
          <w:sz w:val="22"/>
          <w:szCs w:val="22"/>
        </w:rPr>
        <w:t xml:space="preserve">Please share any lessons learned from your most recent CNA.   </w:t>
      </w:r>
    </w:p>
    <w:p w:rsidRPr="00F65748" w:rsidR="00E02DB4" w:rsidP="47C4CE70" w:rsidRDefault="00E02DB4" w14:paraId="5997CC1D" w14:textId="26A68A33">
      <w:pPr>
        <w:rPr>
          <w:rFonts w:ascii="Arial" w:hAnsi="Arial" w:eastAsia="Arial" w:cs="Arial"/>
          <w:sz w:val="22"/>
          <w:szCs w:val="22"/>
        </w:rPr>
      </w:pPr>
    </w:p>
    <w:tbl>
      <w:tblPr>
        <w:tblW w:w="89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910"/>
      </w:tblGrid>
      <w:tr w:rsidRPr="00F65748" w:rsidR="00F65748" w:rsidTr="05D3F619" w14:paraId="110FFD37" w14:textId="77777777">
        <w:tc>
          <w:tcPr>
            <w:tcW w:w="8910" w:type="dxa"/>
            <w:shd w:val="clear" w:color="auto" w:fill="FFFF99"/>
          </w:tcPr>
          <w:p w:rsidRPr="00F65748" w:rsidR="00E02DB4" w:rsidP="24FC174F" w:rsidRDefault="0164CC36" w14:paraId="1A821A82" w14:textId="335A344C">
            <w:pPr>
              <w:spacing w:line="259" w:lineRule="auto"/>
              <w:rPr>
                <w:rFonts w:ascii="Arial" w:hAnsi="Arial" w:eastAsia="Arial" w:cs="Arial"/>
                <w:sz w:val="22"/>
                <w:szCs w:val="22"/>
              </w:rPr>
            </w:pPr>
            <w:r w:rsidRPr="00F65748">
              <w:rPr>
                <w:rFonts w:ascii="Arial" w:hAnsi="Arial" w:eastAsia="Arial" w:cs="Arial"/>
                <w:sz w:val="22"/>
                <w:szCs w:val="22"/>
              </w:rPr>
              <w:lastRenderedPageBreak/>
              <w:t xml:space="preserve">HCI’s Community Needs Assessment (CNA) reveals some important strengths based on the responses of consumers that the team will continue to build upon. Consumer survey respondents to the following questions </w:t>
            </w:r>
            <w:r w:rsidRPr="00F65748" w:rsidR="4F3C1C62">
              <w:rPr>
                <w:rFonts w:ascii="Arial" w:hAnsi="Arial" w:eastAsia="Arial" w:cs="Arial"/>
                <w:sz w:val="22"/>
                <w:szCs w:val="22"/>
              </w:rPr>
              <w:t>were</w:t>
            </w:r>
            <w:r w:rsidRPr="00F65748">
              <w:rPr>
                <w:rFonts w:ascii="Arial" w:hAnsi="Arial" w:eastAsia="Arial" w:cs="Arial"/>
                <w:sz w:val="22"/>
                <w:szCs w:val="22"/>
              </w:rPr>
              <w:t xml:space="preserve"> </w:t>
            </w:r>
            <w:r w:rsidRPr="00F65748" w:rsidR="7FF75489">
              <w:rPr>
                <w:rFonts w:ascii="Arial" w:hAnsi="Arial" w:eastAsia="Arial" w:cs="Arial"/>
                <w:sz w:val="22"/>
                <w:szCs w:val="22"/>
              </w:rPr>
              <w:t>strongly favorable</w:t>
            </w:r>
            <w:r w:rsidRPr="00F65748" w:rsidR="1FD410C3">
              <w:rPr>
                <w:rFonts w:ascii="Arial" w:hAnsi="Arial" w:eastAsia="Arial" w:cs="Arial"/>
                <w:sz w:val="22"/>
                <w:szCs w:val="22"/>
              </w:rPr>
              <w:t xml:space="preserve"> establishing a high </w:t>
            </w:r>
            <w:r w:rsidRPr="00F65748" w:rsidR="7FF75489">
              <w:rPr>
                <w:rFonts w:ascii="Arial" w:hAnsi="Arial" w:eastAsia="Arial" w:cs="Arial"/>
                <w:sz w:val="22"/>
                <w:szCs w:val="22"/>
              </w:rPr>
              <w:t xml:space="preserve">baseline for continued improvement. </w:t>
            </w:r>
          </w:p>
          <w:p w:rsidRPr="00F65748" w:rsidR="00E02DB4" w:rsidP="24FC174F" w:rsidRDefault="7FF75489" w14:paraId="154C15DE" w14:textId="7A7AF36E">
            <w:pPr>
              <w:pStyle w:val="ListParagraph"/>
              <w:numPr>
                <w:ilvl w:val="0"/>
                <w:numId w:val="2"/>
              </w:numPr>
              <w:spacing w:line="259" w:lineRule="auto"/>
              <w:rPr>
                <w:rFonts w:ascii="Arial" w:hAnsi="Arial" w:eastAsia="Arial" w:cs="Arial"/>
                <w:sz w:val="22"/>
                <w:szCs w:val="22"/>
              </w:rPr>
            </w:pPr>
            <w:r w:rsidRPr="00F65748">
              <w:rPr>
                <w:rFonts w:ascii="Arial" w:hAnsi="Arial" w:eastAsia="Arial" w:cs="Arial"/>
                <w:sz w:val="22"/>
                <w:szCs w:val="22"/>
              </w:rPr>
              <w:t xml:space="preserve">Staff were sensitive to my cultural </w:t>
            </w:r>
            <w:proofErr w:type="gramStart"/>
            <w:r w:rsidRPr="00F65748">
              <w:rPr>
                <w:rFonts w:ascii="Arial" w:hAnsi="Arial" w:eastAsia="Arial" w:cs="Arial"/>
                <w:sz w:val="22"/>
                <w:szCs w:val="22"/>
              </w:rPr>
              <w:t>background</w:t>
            </w:r>
            <w:proofErr w:type="gramEnd"/>
          </w:p>
          <w:p w:rsidRPr="00F65748" w:rsidR="00E02DB4" w:rsidP="24FC174F" w:rsidRDefault="7FF75489" w14:paraId="2A450557" w14:textId="4F4B2A67">
            <w:pPr>
              <w:pStyle w:val="ListParagraph"/>
              <w:numPr>
                <w:ilvl w:val="0"/>
                <w:numId w:val="2"/>
              </w:numPr>
              <w:spacing w:line="259" w:lineRule="auto"/>
              <w:rPr>
                <w:rFonts w:ascii="Arial" w:hAnsi="Arial" w:eastAsia="Arial" w:cs="Arial"/>
                <w:sz w:val="22"/>
                <w:szCs w:val="22"/>
              </w:rPr>
            </w:pPr>
            <w:r w:rsidRPr="00F65748">
              <w:rPr>
                <w:rFonts w:ascii="Arial" w:hAnsi="Arial" w:eastAsia="Arial" w:cs="Arial"/>
                <w:sz w:val="22"/>
                <w:szCs w:val="22"/>
              </w:rPr>
              <w:t xml:space="preserve">I was able to </w:t>
            </w:r>
            <w:r w:rsidRPr="00F65748" w:rsidR="316131B9">
              <w:rPr>
                <w:rFonts w:ascii="Arial" w:hAnsi="Arial" w:eastAsia="Arial" w:cs="Arial"/>
                <w:sz w:val="22"/>
                <w:szCs w:val="22"/>
              </w:rPr>
              <w:t>get</w:t>
            </w:r>
            <w:r w:rsidRPr="00F65748">
              <w:rPr>
                <w:rFonts w:ascii="Arial" w:hAnsi="Arial" w:eastAsia="Arial" w:cs="Arial"/>
                <w:sz w:val="22"/>
                <w:szCs w:val="22"/>
              </w:rPr>
              <w:t xml:space="preserve"> all the services I thought I </w:t>
            </w:r>
            <w:proofErr w:type="gramStart"/>
            <w:r w:rsidRPr="00F65748">
              <w:rPr>
                <w:rFonts w:ascii="Arial" w:hAnsi="Arial" w:eastAsia="Arial" w:cs="Arial"/>
                <w:sz w:val="22"/>
                <w:szCs w:val="22"/>
              </w:rPr>
              <w:t>needed</w:t>
            </w:r>
            <w:proofErr w:type="gramEnd"/>
          </w:p>
          <w:p w:rsidRPr="00F65748" w:rsidR="00E02DB4" w:rsidP="24FC174F" w:rsidRDefault="7FF75489" w14:paraId="44386172" w14:textId="28D731D1">
            <w:pPr>
              <w:pStyle w:val="ListParagraph"/>
              <w:numPr>
                <w:ilvl w:val="0"/>
                <w:numId w:val="2"/>
              </w:numPr>
              <w:spacing w:line="259" w:lineRule="auto"/>
              <w:rPr>
                <w:rFonts w:ascii="Arial" w:hAnsi="Arial" w:eastAsia="Arial" w:cs="Arial"/>
                <w:sz w:val="22"/>
                <w:szCs w:val="22"/>
              </w:rPr>
            </w:pPr>
            <w:r w:rsidRPr="00F65748">
              <w:rPr>
                <w:rFonts w:ascii="Arial" w:hAnsi="Arial" w:eastAsia="Arial" w:cs="Arial"/>
                <w:sz w:val="22"/>
                <w:szCs w:val="22"/>
              </w:rPr>
              <w:t xml:space="preserve">Services were available at times that were good for </w:t>
            </w:r>
            <w:proofErr w:type="gramStart"/>
            <w:r w:rsidRPr="00F65748">
              <w:rPr>
                <w:rFonts w:ascii="Arial" w:hAnsi="Arial" w:eastAsia="Arial" w:cs="Arial"/>
                <w:sz w:val="22"/>
                <w:szCs w:val="22"/>
              </w:rPr>
              <w:t>me</w:t>
            </w:r>
            <w:proofErr w:type="gramEnd"/>
          </w:p>
          <w:p w:rsidRPr="00F65748" w:rsidR="00E02DB4" w:rsidP="24FC174F" w:rsidRDefault="7FF75489" w14:paraId="7C23426B" w14:textId="2FC7B08C">
            <w:pPr>
              <w:pStyle w:val="ListParagraph"/>
              <w:numPr>
                <w:ilvl w:val="0"/>
                <w:numId w:val="2"/>
              </w:numPr>
              <w:spacing w:line="259" w:lineRule="auto"/>
              <w:rPr>
                <w:rFonts w:ascii="Arial" w:hAnsi="Arial" w:eastAsia="Arial" w:cs="Arial"/>
                <w:sz w:val="22"/>
                <w:szCs w:val="22"/>
              </w:rPr>
            </w:pPr>
            <w:r w:rsidRPr="00F65748">
              <w:rPr>
                <w:rFonts w:ascii="Arial" w:hAnsi="Arial" w:eastAsia="Arial" w:cs="Arial"/>
                <w:sz w:val="22"/>
                <w:szCs w:val="22"/>
              </w:rPr>
              <w:t xml:space="preserve">The location of services was </w:t>
            </w:r>
            <w:proofErr w:type="gramStart"/>
            <w:r w:rsidRPr="00F65748">
              <w:rPr>
                <w:rFonts w:ascii="Arial" w:hAnsi="Arial" w:eastAsia="Arial" w:cs="Arial"/>
                <w:sz w:val="22"/>
                <w:szCs w:val="22"/>
              </w:rPr>
              <w:t>convenient</w:t>
            </w:r>
            <w:proofErr w:type="gramEnd"/>
          </w:p>
          <w:p w:rsidRPr="00F65748" w:rsidR="00E02DB4" w:rsidP="24FC174F" w:rsidRDefault="7FF75489" w14:paraId="6E4A0BD1" w14:textId="7E551848">
            <w:pPr>
              <w:pStyle w:val="ListParagraph"/>
              <w:numPr>
                <w:ilvl w:val="0"/>
                <w:numId w:val="2"/>
              </w:numPr>
              <w:spacing w:line="259" w:lineRule="auto"/>
              <w:rPr>
                <w:rFonts w:ascii="Arial" w:hAnsi="Arial" w:eastAsia="Arial" w:cs="Arial"/>
                <w:sz w:val="22"/>
                <w:szCs w:val="22"/>
              </w:rPr>
            </w:pPr>
            <w:r w:rsidRPr="00F65748">
              <w:rPr>
                <w:rFonts w:ascii="Arial" w:hAnsi="Arial" w:eastAsia="Arial" w:cs="Arial"/>
                <w:sz w:val="22"/>
                <w:szCs w:val="22"/>
              </w:rPr>
              <w:t>I would recommend this</w:t>
            </w:r>
            <w:r w:rsidR="00100840">
              <w:rPr>
                <w:rFonts w:ascii="Arial" w:hAnsi="Arial" w:eastAsia="Arial" w:cs="Arial"/>
                <w:sz w:val="22"/>
                <w:szCs w:val="22"/>
              </w:rPr>
              <w:t xml:space="preserve"> agency</w:t>
            </w:r>
            <w:r w:rsidRPr="00F65748">
              <w:rPr>
                <w:rFonts w:ascii="Arial" w:hAnsi="Arial" w:eastAsia="Arial" w:cs="Arial"/>
                <w:sz w:val="22"/>
                <w:szCs w:val="22"/>
              </w:rPr>
              <w:t xml:space="preserve"> to a friend or family </w:t>
            </w:r>
            <w:proofErr w:type="gramStart"/>
            <w:r w:rsidRPr="00F65748">
              <w:rPr>
                <w:rFonts w:ascii="Arial" w:hAnsi="Arial" w:eastAsia="Arial" w:cs="Arial"/>
                <w:sz w:val="22"/>
                <w:szCs w:val="22"/>
              </w:rPr>
              <w:t>member</w:t>
            </w:r>
            <w:proofErr w:type="gramEnd"/>
          </w:p>
          <w:p w:rsidRPr="00F65748" w:rsidR="00E02DB4" w:rsidP="24FC174F" w:rsidRDefault="7FF75489" w14:paraId="1537753A" w14:textId="6B34E4D2">
            <w:pPr>
              <w:pStyle w:val="ListParagraph"/>
              <w:numPr>
                <w:ilvl w:val="0"/>
                <w:numId w:val="2"/>
              </w:numPr>
              <w:spacing w:line="259" w:lineRule="auto"/>
              <w:rPr>
                <w:rFonts w:ascii="Arial" w:hAnsi="Arial" w:eastAsia="Arial" w:cs="Arial"/>
                <w:sz w:val="22"/>
                <w:szCs w:val="22"/>
              </w:rPr>
            </w:pPr>
            <w:r w:rsidRPr="00F65748">
              <w:rPr>
                <w:rFonts w:ascii="Arial" w:hAnsi="Arial" w:eastAsia="Arial" w:cs="Arial"/>
                <w:sz w:val="22"/>
                <w:szCs w:val="22"/>
              </w:rPr>
              <w:t xml:space="preserve">If I had other choices, I would still get services </w:t>
            </w:r>
            <w:r w:rsidRPr="00F65748" w:rsidR="4E1921AD">
              <w:rPr>
                <w:rFonts w:ascii="Arial" w:hAnsi="Arial" w:eastAsia="Arial" w:cs="Arial"/>
                <w:sz w:val="22"/>
                <w:szCs w:val="22"/>
              </w:rPr>
              <w:t>from</w:t>
            </w:r>
            <w:r w:rsidRPr="00F65748">
              <w:rPr>
                <w:rFonts w:ascii="Arial" w:hAnsi="Arial" w:eastAsia="Arial" w:cs="Arial"/>
                <w:sz w:val="22"/>
                <w:szCs w:val="22"/>
              </w:rPr>
              <w:t xml:space="preserve"> this agency.</w:t>
            </w:r>
          </w:p>
          <w:p w:rsidRPr="00F65748" w:rsidR="00E02DB4" w:rsidP="24FC174F" w:rsidRDefault="7FF75489" w14:paraId="474FA378" w14:textId="55D758C9">
            <w:pPr>
              <w:spacing w:line="259" w:lineRule="auto"/>
              <w:rPr>
                <w:rFonts w:ascii="Arial" w:hAnsi="Arial" w:eastAsia="Arial" w:cs="Arial"/>
                <w:sz w:val="22"/>
                <w:szCs w:val="22"/>
              </w:rPr>
            </w:pPr>
            <w:r w:rsidRPr="00F65748">
              <w:rPr>
                <w:rFonts w:ascii="Arial" w:hAnsi="Arial" w:eastAsia="Arial" w:cs="Arial"/>
                <w:sz w:val="22"/>
                <w:szCs w:val="22"/>
              </w:rPr>
              <w:t xml:space="preserve">Across each of the statement list above the percentage of consumers that disagreed with these statements </w:t>
            </w:r>
            <w:r w:rsidRPr="00F65748" w:rsidR="06742FF5">
              <w:rPr>
                <w:rFonts w:ascii="Arial" w:hAnsi="Arial" w:eastAsia="Arial" w:cs="Arial"/>
                <w:sz w:val="22"/>
                <w:szCs w:val="22"/>
              </w:rPr>
              <w:t xml:space="preserve">averaged </w:t>
            </w:r>
            <w:r w:rsidRPr="00F65748" w:rsidR="0FA5C2DC">
              <w:rPr>
                <w:rFonts w:ascii="Arial" w:hAnsi="Arial" w:eastAsia="Arial" w:cs="Arial"/>
                <w:sz w:val="22"/>
                <w:szCs w:val="22"/>
              </w:rPr>
              <w:t>less than 1 percent</w:t>
            </w:r>
            <w:r w:rsidRPr="00F65748" w:rsidR="06742FF5">
              <w:rPr>
                <w:rFonts w:ascii="Arial" w:hAnsi="Arial" w:eastAsia="Arial" w:cs="Arial"/>
                <w:sz w:val="22"/>
                <w:szCs w:val="22"/>
              </w:rPr>
              <w:t xml:space="preserve"> within</w:t>
            </w:r>
            <w:r w:rsidRPr="00F65748">
              <w:rPr>
                <w:rFonts w:ascii="Arial" w:hAnsi="Arial" w:eastAsia="Arial" w:cs="Arial"/>
                <w:sz w:val="22"/>
                <w:szCs w:val="22"/>
              </w:rPr>
              <w:t xml:space="preserve"> each category an</w:t>
            </w:r>
            <w:r w:rsidRPr="00F65748" w:rsidR="11423B75">
              <w:rPr>
                <w:rFonts w:ascii="Arial" w:hAnsi="Arial" w:eastAsia="Arial" w:cs="Arial"/>
                <w:sz w:val="22"/>
                <w:szCs w:val="22"/>
              </w:rPr>
              <w:t xml:space="preserve">d across all </w:t>
            </w:r>
            <w:r w:rsidRPr="00F65748" w:rsidR="2D4B6E16">
              <w:rPr>
                <w:rFonts w:ascii="Arial" w:hAnsi="Arial" w:eastAsia="Arial" w:cs="Arial"/>
                <w:sz w:val="22"/>
                <w:szCs w:val="22"/>
              </w:rPr>
              <w:t>respondents</w:t>
            </w:r>
            <w:r w:rsidRPr="00F65748" w:rsidR="11423B75">
              <w:rPr>
                <w:rFonts w:ascii="Arial" w:hAnsi="Arial" w:eastAsia="Arial" w:cs="Arial"/>
                <w:sz w:val="22"/>
                <w:szCs w:val="22"/>
              </w:rPr>
              <w:t xml:space="preserve"> spanning all 8 counties identified as HCI’s CCBHC sites.</w:t>
            </w:r>
          </w:p>
          <w:p w:rsidRPr="00F65748" w:rsidR="00E02DB4" w:rsidP="24FC174F" w:rsidRDefault="00E02DB4" w14:paraId="1DE351D2" w14:textId="753CFA74">
            <w:pPr>
              <w:spacing w:line="259" w:lineRule="auto"/>
              <w:rPr>
                <w:rFonts w:ascii="Arial" w:hAnsi="Arial" w:eastAsia="Arial" w:cs="Arial"/>
                <w:sz w:val="22"/>
                <w:szCs w:val="22"/>
              </w:rPr>
            </w:pPr>
          </w:p>
          <w:p w:rsidRPr="00F65748" w:rsidR="00E02DB4" w:rsidP="24FC174F" w:rsidRDefault="6AC31736" w14:paraId="3C1E2DBC" w14:textId="352F56BA">
            <w:pPr>
              <w:spacing w:line="259" w:lineRule="auto"/>
              <w:rPr>
                <w:rFonts w:ascii="Arial" w:hAnsi="Arial" w:eastAsia="Arial" w:cs="Arial"/>
                <w:sz w:val="22"/>
                <w:szCs w:val="22"/>
              </w:rPr>
            </w:pPr>
            <w:r w:rsidRPr="00F65748">
              <w:rPr>
                <w:rFonts w:ascii="Arial" w:hAnsi="Arial" w:eastAsia="Arial" w:cs="Arial"/>
                <w:sz w:val="22"/>
                <w:szCs w:val="22"/>
              </w:rPr>
              <w:t>This data indicates that HCI can continue to place a high priority on the delivery of personalized treatment plans, the hiring of culturally diverse staff, and innovative community out</w:t>
            </w:r>
            <w:r w:rsidRPr="00F65748" w:rsidR="7C047940">
              <w:rPr>
                <w:rFonts w:ascii="Arial" w:hAnsi="Arial" w:eastAsia="Arial" w:cs="Arial"/>
                <w:sz w:val="22"/>
                <w:szCs w:val="22"/>
              </w:rPr>
              <w:t>reach that integrates community wide activities focused on reducing the stigma associated with mental health.</w:t>
            </w:r>
          </w:p>
          <w:p w:rsidRPr="00F65748" w:rsidR="00E02DB4" w:rsidP="24FC174F" w:rsidRDefault="00E02DB4" w14:paraId="1E0D1702" w14:textId="0889E497">
            <w:pPr>
              <w:spacing w:line="259" w:lineRule="auto"/>
              <w:rPr>
                <w:rFonts w:ascii="Arial" w:hAnsi="Arial" w:eastAsia="Arial" w:cs="Arial"/>
                <w:sz w:val="22"/>
                <w:szCs w:val="22"/>
              </w:rPr>
            </w:pPr>
          </w:p>
          <w:p w:rsidRPr="00F65748" w:rsidR="00E02DB4" w:rsidP="24FC174F" w:rsidRDefault="0CB56572" w14:paraId="7168E533" w14:textId="2B73AFD9">
            <w:pPr>
              <w:spacing w:line="259" w:lineRule="auto"/>
              <w:rPr>
                <w:rFonts w:ascii="Arial" w:hAnsi="Arial" w:eastAsia="Arial" w:cs="Arial"/>
                <w:sz w:val="22"/>
                <w:szCs w:val="22"/>
              </w:rPr>
            </w:pPr>
            <w:r w:rsidRPr="00F65748">
              <w:rPr>
                <w:rFonts w:ascii="Arial" w:hAnsi="Arial" w:eastAsia="Arial" w:cs="Arial"/>
                <w:sz w:val="22"/>
                <w:szCs w:val="22"/>
              </w:rPr>
              <w:t>HCI will also place a greater emphasis on receiving more consumer responses during the implementation and scale up of CCBHC.</w:t>
            </w:r>
          </w:p>
          <w:p w:rsidRPr="00F65748" w:rsidR="00E02DB4" w:rsidP="24FC174F" w:rsidRDefault="00E02DB4" w14:paraId="1CCBA51A" w14:textId="30F73DAE">
            <w:pPr>
              <w:spacing w:line="259" w:lineRule="auto"/>
              <w:rPr>
                <w:rFonts w:ascii="Arial" w:hAnsi="Arial" w:eastAsia="Arial" w:cs="Arial"/>
                <w:sz w:val="22"/>
                <w:szCs w:val="22"/>
              </w:rPr>
            </w:pPr>
          </w:p>
          <w:p w:rsidRPr="00F65748" w:rsidR="00E02DB4" w:rsidP="24FC174F" w:rsidRDefault="6A0A380F" w14:paraId="306956E4" w14:textId="48832A9A">
            <w:pPr>
              <w:spacing w:line="259" w:lineRule="auto"/>
              <w:rPr>
                <w:rFonts w:ascii="Arial" w:hAnsi="Arial" w:eastAsia="Arial" w:cs="Arial"/>
                <w:sz w:val="22"/>
                <w:szCs w:val="22"/>
              </w:rPr>
            </w:pPr>
            <w:r w:rsidRPr="00F65748">
              <w:rPr>
                <w:rFonts w:ascii="Arial" w:hAnsi="Arial" w:eastAsia="Arial" w:cs="Arial"/>
                <w:sz w:val="22"/>
                <w:szCs w:val="22"/>
              </w:rPr>
              <w:t xml:space="preserve">When examining the community partner responses regarding behavioral health throughout the region (Central and West Indiana), HCI’s community partners identify the following areas as opportunities for improvement for the larger community. </w:t>
            </w:r>
          </w:p>
          <w:p w:rsidRPr="00F65748" w:rsidR="00E02DB4" w:rsidP="24FC174F" w:rsidRDefault="00E02DB4" w14:paraId="3A8973B2" w14:textId="2EA78D36">
            <w:pPr>
              <w:spacing w:line="259" w:lineRule="auto"/>
              <w:rPr>
                <w:rFonts w:ascii="Arial" w:hAnsi="Arial" w:eastAsia="Arial" w:cs="Arial"/>
                <w:sz w:val="22"/>
                <w:szCs w:val="22"/>
              </w:rPr>
            </w:pPr>
          </w:p>
          <w:p w:rsidRPr="00F65748" w:rsidR="00E02DB4" w:rsidP="24FC174F" w:rsidRDefault="725193A8" w14:paraId="6AEF384B" w14:textId="463C5EBE">
            <w:pPr>
              <w:pStyle w:val="ListParagraph"/>
              <w:numPr>
                <w:ilvl w:val="0"/>
                <w:numId w:val="1"/>
              </w:numPr>
              <w:spacing w:line="259" w:lineRule="auto"/>
              <w:rPr>
                <w:rFonts w:ascii="Arial" w:hAnsi="Arial" w:eastAsia="Arial" w:cs="Arial"/>
                <w:sz w:val="22"/>
                <w:szCs w:val="22"/>
              </w:rPr>
            </w:pPr>
            <w:r w:rsidRPr="00F65748">
              <w:rPr>
                <w:rFonts w:ascii="Arial" w:hAnsi="Arial" w:eastAsia="Arial" w:cs="Arial"/>
                <w:sz w:val="22"/>
                <w:szCs w:val="22"/>
              </w:rPr>
              <w:t>There is a critical need for peer support services across the region.</w:t>
            </w:r>
          </w:p>
          <w:p w:rsidRPr="00F65748" w:rsidR="00E02DB4" w:rsidP="24FC174F" w:rsidRDefault="725193A8" w14:paraId="682FA352" w14:textId="656E514E">
            <w:pPr>
              <w:pStyle w:val="ListParagraph"/>
              <w:numPr>
                <w:ilvl w:val="0"/>
                <w:numId w:val="1"/>
              </w:numPr>
              <w:spacing w:line="259" w:lineRule="auto"/>
              <w:rPr>
                <w:rFonts w:ascii="Arial" w:hAnsi="Arial" w:eastAsia="Arial" w:cs="Arial"/>
                <w:sz w:val="22"/>
                <w:szCs w:val="22"/>
              </w:rPr>
            </w:pPr>
            <w:r w:rsidRPr="00F65748">
              <w:rPr>
                <w:rFonts w:ascii="Arial" w:hAnsi="Arial" w:eastAsia="Arial" w:cs="Arial"/>
                <w:sz w:val="22"/>
                <w:szCs w:val="22"/>
              </w:rPr>
              <w:t>There is an important need for more organizations to be culturally responsive.</w:t>
            </w:r>
          </w:p>
          <w:p w:rsidRPr="00F65748" w:rsidR="00E02DB4" w:rsidP="24FC174F" w:rsidRDefault="725193A8" w14:paraId="1F13D264" w14:textId="0A7D46EA">
            <w:pPr>
              <w:pStyle w:val="ListParagraph"/>
              <w:numPr>
                <w:ilvl w:val="0"/>
                <w:numId w:val="1"/>
              </w:numPr>
              <w:spacing w:line="259" w:lineRule="auto"/>
              <w:rPr>
                <w:rFonts w:ascii="Arial" w:hAnsi="Arial" w:eastAsia="Arial" w:cs="Arial"/>
                <w:sz w:val="22"/>
                <w:szCs w:val="22"/>
              </w:rPr>
            </w:pPr>
            <w:r w:rsidRPr="00F65748">
              <w:rPr>
                <w:rFonts w:ascii="Arial" w:hAnsi="Arial" w:eastAsia="Arial" w:cs="Arial"/>
                <w:sz w:val="22"/>
                <w:szCs w:val="22"/>
              </w:rPr>
              <w:t>There is an important need related to the ability for consumers to have a choice of providers.</w:t>
            </w:r>
          </w:p>
          <w:p w:rsidRPr="00F65748" w:rsidR="00E02DB4" w:rsidP="24FC174F" w:rsidRDefault="725193A8" w14:paraId="443CABCE" w14:textId="54D4F619">
            <w:pPr>
              <w:pStyle w:val="ListParagraph"/>
              <w:numPr>
                <w:ilvl w:val="0"/>
                <w:numId w:val="1"/>
              </w:numPr>
              <w:spacing w:line="259" w:lineRule="auto"/>
              <w:rPr>
                <w:rFonts w:ascii="Arial" w:hAnsi="Arial" w:eastAsia="Arial" w:cs="Arial"/>
                <w:sz w:val="22"/>
                <w:szCs w:val="22"/>
              </w:rPr>
            </w:pPr>
            <w:r w:rsidRPr="00F65748">
              <w:rPr>
                <w:rFonts w:ascii="Arial" w:hAnsi="Arial" w:eastAsia="Arial" w:cs="Arial"/>
                <w:sz w:val="22"/>
                <w:szCs w:val="22"/>
              </w:rPr>
              <w:t>The region can continue to make progress regarding the integration of behavioral health services, creating stronger connections between mental health, substance abuse, and primary care.</w:t>
            </w:r>
          </w:p>
          <w:p w:rsidRPr="00F65748" w:rsidR="00E02DB4" w:rsidP="24FC174F" w:rsidRDefault="6A0A380F" w14:paraId="6B699379" w14:textId="6174CAE1">
            <w:pPr>
              <w:pStyle w:val="ListParagraph"/>
              <w:numPr>
                <w:ilvl w:val="0"/>
                <w:numId w:val="1"/>
              </w:numPr>
              <w:spacing w:line="259" w:lineRule="auto"/>
              <w:rPr>
                <w:rFonts w:ascii="Arial" w:hAnsi="Arial" w:eastAsia="Arial" w:cs="Arial"/>
                <w:sz w:val="22"/>
                <w:szCs w:val="22"/>
              </w:rPr>
            </w:pPr>
            <w:r w:rsidRPr="00F65748">
              <w:rPr>
                <w:rFonts w:ascii="Arial" w:hAnsi="Arial" w:eastAsia="Arial" w:cs="Arial"/>
                <w:sz w:val="22"/>
                <w:szCs w:val="22"/>
              </w:rPr>
              <w:t>Individuals who identify as consumers can be provided more leadership opportunity roles within coalitions, partnerships,</w:t>
            </w:r>
            <w:r w:rsidRPr="00F65748" w:rsidR="54BA4F37">
              <w:rPr>
                <w:rFonts w:ascii="Arial" w:hAnsi="Arial" w:eastAsia="Arial" w:cs="Arial"/>
                <w:sz w:val="22"/>
                <w:szCs w:val="22"/>
              </w:rPr>
              <w:t xml:space="preserve"> policy-making</w:t>
            </w:r>
            <w:r w:rsidRPr="00F65748">
              <w:rPr>
                <w:rFonts w:ascii="Arial" w:hAnsi="Arial" w:eastAsia="Arial" w:cs="Arial"/>
                <w:sz w:val="22"/>
                <w:szCs w:val="22"/>
              </w:rPr>
              <w:t xml:space="preserve"> </w:t>
            </w:r>
            <w:r w:rsidRPr="00F65748" w:rsidR="1E7A4181">
              <w:rPr>
                <w:rFonts w:ascii="Arial" w:hAnsi="Arial" w:eastAsia="Arial" w:cs="Arial"/>
                <w:sz w:val="22"/>
                <w:szCs w:val="22"/>
              </w:rPr>
              <w:t xml:space="preserve">bodies, </w:t>
            </w:r>
            <w:r w:rsidRPr="00F65748">
              <w:rPr>
                <w:rFonts w:ascii="Arial" w:hAnsi="Arial" w:eastAsia="Arial" w:cs="Arial"/>
                <w:sz w:val="22"/>
                <w:szCs w:val="22"/>
              </w:rPr>
              <w:t>and leadership groups.</w:t>
            </w:r>
          </w:p>
        </w:tc>
      </w:tr>
    </w:tbl>
    <w:p w:rsidRPr="00F65748" w:rsidR="00E02DB4" w:rsidRDefault="00E02DB4" w14:paraId="3FE9F23F" w14:textId="77777777">
      <w:pPr>
        <w:rPr>
          <w:rFonts w:ascii="Arial" w:hAnsi="Arial" w:eastAsia="Arial" w:cs="Arial"/>
          <w:sz w:val="22"/>
          <w:szCs w:val="22"/>
        </w:rPr>
      </w:pPr>
    </w:p>
    <w:p w:rsidRPr="00F65748" w:rsidR="00E02DB4" w:rsidRDefault="7FB99A3A" w14:paraId="46425CAE" w14:textId="77777777">
      <w:pPr>
        <w:ind w:left="990" w:hanging="990"/>
        <w:rPr>
          <w:rFonts w:ascii="Arial" w:hAnsi="Arial" w:eastAsia="Arial" w:cs="Arial"/>
          <w:sz w:val="22"/>
          <w:szCs w:val="22"/>
        </w:rPr>
      </w:pPr>
      <w:r w:rsidRPr="00F65748">
        <w:rPr>
          <w:rFonts w:ascii="Arial" w:hAnsi="Arial" w:eastAsia="Arial" w:cs="Arial"/>
          <w:sz w:val="22"/>
          <w:szCs w:val="22"/>
        </w:rPr>
        <w:t xml:space="preserve">2.4.3.3 </w:t>
      </w:r>
      <w:r w:rsidRPr="00F65748" w:rsidR="009E3B0E">
        <w:tab/>
      </w:r>
      <w:r w:rsidRPr="00F65748">
        <w:rPr>
          <w:rFonts w:ascii="Arial" w:hAnsi="Arial" w:eastAsia="Arial" w:cs="Arial"/>
          <w:sz w:val="22"/>
          <w:szCs w:val="22"/>
        </w:rPr>
        <w:t xml:space="preserve">The State is focused on the integration and connection between providers and their respective community stakeholders, as well as providers’ ability to appropriately assess and positively impact the needs of their communities served. With which organizations do you currently work? With which organizations do you plan to forge partnerships? Please include a description of any existing designated collaborating organizations (DCO), referral, or other care coordination partnerships with other organizations in your community. If you list an organization as a current or potential partner, if possible, please attach letters of support with your proposal submission. If letters of support are not possible, please include contact information from each organization listed as a partner. </w:t>
      </w:r>
    </w:p>
    <w:p w:rsidRPr="00F65748" w:rsidR="00E02DB4" w:rsidRDefault="00E02DB4" w14:paraId="1F72F646" w14:textId="77777777">
      <w:pPr>
        <w:ind w:left="1080"/>
        <w:rPr>
          <w:rFonts w:ascii="Arial" w:hAnsi="Arial" w:eastAsia="Arial" w:cs="Arial"/>
          <w:sz w:val="22"/>
          <w:szCs w:val="22"/>
        </w:rPr>
      </w:pPr>
    </w:p>
    <w:tbl>
      <w:tblPr>
        <w:tblW w:w="89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910"/>
      </w:tblGrid>
      <w:tr w:rsidRPr="00F65748" w:rsidR="00F65748" w:rsidTr="764B2A72" w14:paraId="08CE6F91" w14:textId="77777777">
        <w:tc>
          <w:tcPr>
            <w:tcW w:w="8910" w:type="dxa"/>
            <w:shd w:val="clear" w:color="auto" w:fill="FFFF99"/>
            <w:tcMar/>
          </w:tcPr>
          <w:p w:rsidRPr="00F65748" w:rsidR="00E02DB4" w:rsidP="05D3F619" w:rsidRDefault="44B7E304" w14:paraId="70CAF572" w14:textId="286633A8">
            <w:pPr>
              <w:rPr>
                <w:rFonts w:ascii="Arial" w:hAnsi="Arial" w:eastAsia="Arial" w:cs="Arial"/>
                <w:sz w:val="22"/>
                <w:szCs w:val="22"/>
              </w:rPr>
            </w:pPr>
            <w:r w:rsidRPr="00F65748">
              <w:rPr>
                <w:rFonts w:ascii="Arial" w:hAnsi="Arial" w:eastAsia="Arial" w:cs="Arial"/>
                <w:sz w:val="22"/>
                <w:szCs w:val="22"/>
              </w:rPr>
              <w:lastRenderedPageBreak/>
              <w:t xml:space="preserve">HCI’s application includes over </w:t>
            </w:r>
            <w:r w:rsidRPr="00F65748" w:rsidR="36CB570D">
              <w:rPr>
                <w:rFonts w:ascii="Arial" w:hAnsi="Arial" w:eastAsia="Arial" w:cs="Arial"/>
                <w:sz w:val="22"/>
                <w:szCs w:val="22"/>
              </w:rPr>
              <w:t>6</w:t>
            </w:r>
            <w:r w:rsidRPr="00F65748">
              <w:rPr>
                <w:rFonts w:ascii="Arial" w:hAnsi="Arial" w:eastAsia="Arial" w:cs="Arial"/>
                <w:sz w:val="22"/>
                <w:szCs w:val="22"/>
              </w:rPr>
              <w:t>0 community partners spanning all 8 selected county regions</w:t>
            </w:r>
            <w:r w:rsidRPr="00F65748" w:rsidR="7B1F8D00">
              <w:rPr>
                <w:rFonts w:ascii="Arial" w:hAnsi="Arial" w:eastAsia="Arial" w:cs="Arial"/>
                <w:sz w:val="22"/>
                <w:szCs w:val="22"/>
              </w:rPr>
              <w:t xml:space="preserve"> (see flash drive)</w:t>
            </w:r>
            <w:r w:rsidRPr="00F65748">
              <w:rPr>
                <w:rFonts w:ascii="Arial" w:hAnsi="Arial" w:eastAsia="Arial" w:cs="Arial"/>
                <w:sz w:val="22"/>
                <w:szCs w:val="22"/>
              </w:rPr>
              <w:t>.</w:t>
            </w:r>
            <w:r w:rsidRPr="00F65748" w:rsidR="14C3FE80">
              <w:rPr>
                <w:rFonts w:ascii="Arial" w:hAnsi="Arial" w:eastAsia="Arial" w:cs="Arial"/>
                <w:sz w:val="22"/>
                <w:szCs w:val="22"/>
              </w:rPr>
              <w:t xml:space="preserve"> Our </w:t>
            </w:r>
            <w:r w:rsidRPr="00F65748" w:rsidR="4B253962">
              <w:rPr>
                <w:rFonts w:ascii="Arial" w:hAnsi="Arial" w:eastAsia="Arial" w:cs="Arial"/>
                <w:sz w:val="22"/>
                <w:szCs w:val="22"/>
              </w:rPr>
              <w:t>teams'</w:t>
            </w:r>
            <w:r w:rsidRPr="00F65748" w:rsidR="14C3FE80">
              <w:rPr>
                <w:rFonts w:ascii="Arial" w:hAnsi="Arial" w:eastAsia="Arial" w:cs="Arial"/>
                <w:sz w:val="22"/>
                <w:szCs w:val="22"/>
              </w:rPr>
              <w:t xml:space="preserve"> priorities related to DCOs will center around the recruitment and training of certified peers.</w:t>
            </w:r>
            <w:r w:rsidRPr="00F65748" w:rsidR="1BD63485">
              <w:rPr>
                <w:rFonts w:ascii="Arial" w:hAnsi="Arial" w:eastAsia="Arial" w:cs="Arial"/>
                <w:sz w:val="22"/>
                <w:szCs w:val="22"/>
              </w:rPr>
              <w:t xml:space="preserve"> The following organizations have been identified as potential DCO partners: </w:t>
            </w:r>
            <w:r w:rsidRPr="00F65748" w:rsidR="08BF6BD9">
              <w:rPr>
                <w:rFonts w:ascii="Arial" w:hAnsi="Arial" w:eastAsia="Arial" w:cs="Arial"/>
                <w:sz w:val="22"/>
                <w:szCs w:val="22"/>
              </w:rPr>
              <w:t>Wabash Valley Recovery Center</w:t>
            </w:r>
          </w:p>
          <w:p w:rsidRPr="00F65748" w:rsidR="00E02DB4" w:rsidP="05D3F619" w:rsidRDefault="00E02DB4" w14:paraId="61CDCEAD" w14:textId="57C8457E">
            <w:pPr>
              <w:rPr>
                <w:rFonts w:ascii="Arial" w:hAnsi="Arial" w:eastAsia="Arial" w:cs="Arial"/>
                <w:sz w:val="22"/>
                <w:szCs w:val="22"/>
              </w:rPr>
            </w:pPr>
            <w:r w:rsidRPr="764B2A72" w:rsidR="08BF6BD9">
              <w:rPr>
                <w:rFonts w:ascii="Arial" w:hAnsi="Arial" w:eastAsia="Arial" w:cs="Arial"/>
                <w:sz w:val="22"/>
                <w:szCs w:val="22"/>
              </w:rPr>
              <w:t>Union Hospital, Sullivan Hospital</w:t>
            </w:r>
          </w:p>
        </w:tc>
      </w:tr>
    </w:tbl>
    <w:p w:rsidRPr="00F65748" w:rsidR="00E02DB4" w:rsidRDefault="00E02DB4" w14:paraId="6BB9E253" w14:textId="77777777">
      <w:pPr>
        <w:rPr>
          <w:rFonts w:ascii="Arial" w:hAnsi="Arial" w:eastAsia="Arial" w:cs="Arial"/>
          <w:sz w:val="22"/>
          <w:szCs w:val="22"/>
        </w:rPr>
      </w:pPr>
    </w:p>
    <w:p w:rsidRPr="00F65748" w:rsidR="00E02DB4" w:rsidRDefault="00E02DB4" w14:paraId="23DE523C" w14:textId="77777777">
      <w:pPr>
        <w:rPr>
          <w:rFonts w:ascii="Arial" w:hAnsi="Arial" w:eastAsia="Arial" w:cs="Arial"/>
          <w:sz w:val="22"/>
          <w:szCs w:val="22"/>
        </w:rPr>
      </w:pPr>
    </w:p>
    <w:p w:rsidRPr="00F65748" w:rsidR="00E02DB4" w:rsidRDefault="7FB99A3A" w14:paraId="20062DE0" w14:textId="77777777">
      <w:pPr>
        <w:rPr>
          <w:rFonts w:ascii="Arial" w:hAnsi="Arial" w:eastAsia="Arial" w:cs="Arial"/>
          <w:sz w:val="22"/>
          <w:szCs w:val="22"/>
        </w:rPr>
      </w:pPr>
      <w:r w:rsidRPr="00F65748">
        <w:rPr>
          <w:rFonts w:ascii="Arial" w:hAnsi="Arial" w:eastAsia="Arial" w:cs="Arial"/>
          <w:b/>
          <w:bCs/>
          <w:sz w:val="22"/>
          <w:szCs w:val="22"/>
        </w:rPr>
        <w:t>Section 4. Financial</w:t>
      </w:r>
    </w:p>
    <w:p w:rsidRPr="00F65748" w:rsidR="00E02DB4" w:rsidRDefault="00E02DB4" w14:paraId="52E56223" w14:textId="77777777">
      <w:pPr>
        <w:widowControl/>
        <w:ind w:left="1080" w:hanging="1080"/>
        <w:rPr>
          <w:rFonts w:ascii="Arial" w:hAnsi="Arial" w:eastAsia="Arial" w:cs="Arial"/>
          <w:sz w:val="22"/>
          <w:szCs w:val="22"/>
        </w:rPr>
      </w:pPr>
      <w:bookmarkStart w:name="_jcvxkg4rylfj" w:id="1"/>
      <w:bookmarkEnd w:id="1"/>
    </w:p>
    <w:p w:rsidRPr="00F65748" w:rsidR="00E02DB4" w:rsidRDefault="7FB99A3A" w14:paraId="703A32FB" w14:textId="77777777">
      <w:pPr>
        <w:widowControl/>
        <w:ind w:left="1080" w:hanging="1080"/>
        <w:rPr>
          <w:rFonts w:ascii="Arial" w:hAnsi="Arial" w:eastAsia="Arial" w:cs="Arial"/>
          <w:sz w:val="22"/>
          <w:szCs w:val="22"/>
        </w:rPr>
      </w:pPr>
      <w:r w:rsidRPr="00F65748">
        <w:rPr>
          <w:rFonts w:ascii="Arial" w:hAnsi="Arial" w:eastAsia="Arial" w:cs="Arial"/>
          <w:sz w:val="22"/>
          <w:szCs w:val="22"/>
        </w:rPr>
        <w:t>2.4.4.1</w:t>
      </w:r>
      <w:r w:rsidRPr="00F65748" w:rsidR="009E3B0E">
        <w:tab/>
      </w:r>
      <w:r w:rsidRPr="00F65748">
        <w:rPr>
          <w:rFonts w:ascii="Arial" w:hAnsi="Arial" w:eastAsia="Arial" w:cs="Arial"/>
          <w:sz w:val="22"/>
          <w:szCs w:val="22"/>
        </w:rPr>
        <w:t xml:space="preserve">The State has selected the daily Prospective Payment System (PPS)-1 Rate as the statewide CCBHC PPS rate. The rate operates on a Medicaid per-encounter basis, determined by a cost report that outlines a clinic’s total annual allowable costs and qualifying patient encounters </w:t>
      </w:r>
      <w:proofErr w:type="gramStart"/>
      <w:r w:rsidRPr="00F65748">
        <w:rPr>
          <w:rFonts w:ascii="Arial" w:hAnsi="Arial" w:eastAsia="Arial" w:cs="Arial"/>
          <w:sz w:val="22"/>
          <w:szCs w:val="22"/>
        </w:rPr>
        <w:t>on a daily basis</w:t>
      </w:r>
      <w:proofErr w:type="gramEnd"/>
      <w:r w:rsidRPr="00F65748">
        <w:rPr>
          <w:rFonts w:ascii="Arial" w:hAnsi="Arial" w:eastAsia="Arial" w:cs="Arial"/>
          <w:sz w:val="22"/>
          <w:szCs w:val="22"/>
        </w:rPr>
        <w:t xml:space="preserve"> throughout the year. The costs are divided by the number of qualifying encounters resulting in a single rate which is disbursed to the clinic with each daily encounter, irrespective of the number or intensity of services delivered to a patient. Please confirm that you have reviewed the PPS-1 Rate and understand how your organization will be paid as a CCBHC, if selected to participate in the Demonstration Program.   </w:t>
      </w:r>
    </w:p>
    <w:p w:rsidRPr="00F65748" w:rsidR="00E02DB4" w:rsidP="05D3F619" w:rsidRDefault="00E02DB4" w14:paraId="07547A01" w14:textId="77777777">
      <w:pPr>
        <w:widowControl/>
        <w:ind w:left="1080" w:hanging="1080"/>
        <w:rPr>
          <w:rFonts w:ascii="Arial" w:hAnsi="Arial" w:eastAsia="Arial" w:cs="Arial"/>
          <w:b/>
          <w:bCs/>
          <w:sz w:val="22"/>
          <w:szCs w:val="22"/>
        </w:rPr>
      </w:pPr>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8630"/>
      </w:tblGrid>
      <w:tr w:rsidRPr="00F65748" w:rsidR="00F65748" w:rsidTr="05D3F619" w14:paraId="5043CB0F" w14:textId="77777777">
        <w:tc>
          <w:tcPr>
            <w:tcW w:w="8630" w:type="dxa"/>
            <w:shd w:val="clear" w:color="auto" w:fill="FFFF99"/>
          </w:tcPr>
          <w:p w:rsidRPr="00F65748" w:rsidR="00E02DB4" w:rsidRDefault="5B5864E6" w14:paraId="07459315" w14:textId="4702CBA8">
            <w:pPr>
              <w:rPr>
                <w:rFonts w:ascii="Arial" w:hAnsi="Arial" w:eastAsia="Arial" w:cs="Arial"/>
                <w:sz w:val="22"/>
                <w:szCs w:val="22"/>
              </w:rPr>
            </w:pPr>
            <w:r w:rsidRPr="00F65748">
              <w:rPr>
                <w:rFonts w:ascii="Arial" w:hAnsi="Arial" w:eastAsia="Arial" w:cs="Arial"/>
                <w:sz w:val="22"/>
                <w:szCs w:val="22"/>
              </w:rPr>
              <w:t>HCI has reviewed the information provided related to how the PPS-1 rate will be calculated using the referenced spreadsheet within Appendix J</w:t>
            </w:r>
            <w:r w:rsidRPr="00F65748" w:rsidR="287E70EC">
              <w:rPr>
                <w:rFonts w:ascii="Arial" w:hAnsi="Arial" w:eastAsia="Arial" w:cs="Arial"/>
                <w:sz w:val="22"/>
                <w:szCs w:val="22"/>
              </w:rPr>
              <w:t xml:space="preserve"> (CCBHC Cost Report)</w:t>
            </w:r>
            <w:r w:rsidRPr="00F65748">
              <w:rPr>
                <w:rFonts w:ascii="Arial" w:hAnsi="Arial" w:eastAsia="Arial" w:cs="Arial"/>
                <w:sz w:val="22"/>
                <w:szCs w:val="22"/>
              </w:rPr>
              <w:t>.</w:t>
            </w:r>
            <w:r w:rsidRPr="00F65748" w:rsidR="1C3DE33A">
              <w:rPr>
                <w:rFonts w:ascii="Arial" w:hAnsi="Arial" w:eastAsia="Arial" w:cs="Arial"/>
                <w:sz w:val="22"/>
                <w:szCs w:val="22"/>
              </w:rPr>
              <w:t xml:space="preserve"> HCI will attend the planned Cost Report workshops to be delivered by the state as communicated in the official written responses. Several of the writt</w:t>
            </w:r>
            <w:r w:rsidRPr="00F65748" w:rsidR="0236318F">
              <w:rPr>
                <w:rFonts w:ascii="Arial" w:hAnsi="Arial" w:eastAsia="Arial" w:cs="Arial"/>
                <w:sz w:val="22"/>
                <w:szCs w:val="22"/>
              </w:rPr>
              <w:t xml:space="preserve">en responses related to questions HCI has regarding implementation of the PPS-1 rate </w:t>
            </w:r>
            <w:proofErr w:type="gramStart"/>
            <w:r w:rsidRPr="00F65748" w:rsidR="0236318F">
              <w:rPr>
                <w:rFonts w:ascii="Arial" w:hAnsi="Arial" w:eastAsia="Arial" w:cs="Arial"/>
                <w:sz w:val="22"/>
                <w:szCs w:val="22"/>
              </w:rPr>
              <w:t>referred back</w:t>
            </w:r>
            <w:proofErr w:type="gramEnd"/>
            <w:r w:rsidRPr="00F65748" w:rsidR="0236318F">
              <w:rPr>
                <w:rFonts w:ascii="Arial" w:hAnsi="Arial" w:eastAsia="Arial" w:cs="Arial"/>
                <w:sz w:val="22"/>
                <w:szCs w:val="22"/>
              </w:rPr>
              <w:t xml:space="preserve"> to the upcoming Cost Report workshops.</w:t>
            </w:r>
          </w:p>
        </w:tc>
      </w:tr>
    </w:tbl>
    <w:p w:rsidRPr="00F65748" w:rsidR="00E02DB4" w:rsidRDefault="00E02DB4" w14:paraId="6537F28F" w14:textId="77777777">
      <w:pPr>
        <w:rPr>
          <w:rFonts w:ascii="Arial" w:hAnsi="Arial" w:eastAsia="Arial" w:cs="Arial"/>
          <w:sz w:val="22"/>
          <w:szCs w:val="22"/>
        </w:rPr>
      </w:pPr>
    </w:p>
    <w:p w:rsidRPr="00F65748" w:rsidR="00E02DB4" w:rsidP="47C4CE70" w:rsidRDefault="768DBAFC" w14:paraId="6DFB9E20" w14:textId="692C7921">
      <w:pPr>
        <w:widowControl w:val="1"/>
        <w:ind w:left="1080" w:hanging="1080"/>
        <w:rPr>
          <w:rFonts w:ascii="Arial" w:hAnsi="Arial" w:eastAsia="Arial" w:cs="Arial"/>
          <w:sz w:val="22"/>
          <w:szCs w:val="22"/>
        </w:rPr>
      </w:pPr>
      <w:r w:rsidRPr="764B2A72" w:rsidR="768DBAFC">
        <w:rPr>
          <w:rFonts w:ascii="Arial" w:hAnsi="Arial" w:eastAsia="Arial" w:cs="Arial"/>
          <w:sz w:val="22"/>
          <w:szCs w:val="22"/>
        </w:rPr>
        <w:t>2.4.4.2</w:t>
      </w:r>
      <w:r>
        <w:tab/>
      </w:r>
      <w:r w:rsidRPr="764B2A72" w:rsidR="768DBAFC">
        <w:rPr>
          <w:rFonts w:ascii="Arial" w:hAnsi="Arial" w:eastAsia="Arial" w:cs="Arial"/>
          <w:sz w:val="22"/>
          <w:szCs w:val="22"/>
        </w:rPr>
        <w:t xml:space="preserve">Please review the list of financial documents </w:t>
      </w:r>
      <w:r w:rsidRPr="764B2A72" w:rsidR="768DBAFC">
        <w:rPr>
          <w:rFonts w:ascii="Arial" w:hAnsi="Arial" w:eastAsia="Arial" w:cs="Arial"/>
          <w:sz w:val="22"/>
          <w:szCs w:val="22"/>
        </w:rPr>
        <w:t>required</w:t>
      </w:r>
      <w:r w:rsidRPr="764B2A72" w:rsidR="768DBAFC">
        <w:rPr>
          <w:rFonts w:ascii="Arial" w:hAnsi="Arial" w:eastAsia="Arial" w:cs="Arial"/>
          <w:sz w:val="22"/>
          <w:szCs w:val="22"/>
        </w:rPr>
        <w:t xml:space="preserve"> for cost reporting and rate setting in Attachment J. For each item on the list, please confirm your organization has the </w:t>
      </w:r>
      <w:r w:rsidRPr="764B2A72" w:rsidR="768DBAFC">
        <w:rPr>
          <w:rFonts w:ascii="Arial" w:hAnsi="Arial" w:eastAsia="Arial" w:cs="Arial"/>
          <w:sz w:val="22"/>
          <w:szCs w:val="22"/>
        </w:rPr>
        <w:t>appropriate documentation</w:t>
      </w:r>
      <w:r w:rsidRPr="764B2A72" w:rsidR="768DBAFC">
        <w:rPr>
          <w:rFonts w:ascii="Arial" w:hAnsi="Arial" w:eastAsia="Arial" w:cs="Arial"/>
          <w:sz w:val="22"/>
          <w:szCs w:val="22"/>
        </w:rPr>
        <w:t xml:space="preserve"> as of the most recently completed fiscal year period; </w:t>
      </w:r>
      <w:r w:rsidRPr="764B2A72" w:rsidR="2BCFDF76">
        <w:rPr>
          <w:rFonts w:ascii="Arial" w:hAnsi="Arial" w:eastAsia="Arial" w:cs="Arial"/>
          <w:sz w:val="22"/>
          <w:szCs w:val="22"/>
        </w:rPr>
        <w:t>or</w:t>
      </w:r>
      <w:r w:rsidRPr="764B2A72" w:rsidR="768DBAFC">
        <w:rPr>
          <w:rFonts w:ascii="Arial" w:hAnsi="Arial" w:eastAsia="Arial" w:cs="Arial"/>
          <w:sz w:val="22"/>
          <w:szCs w:val="22"/>
        </w:rPr>
        <w:t xml:space="preserve"> </w:t>
      </w:r>
      <w:r w:rsidRPr="764B2A72" w:rsidR="768DBAFC">
        <w:rPr>
          <w:rFonts w:ascii="Arial" w:hAnsi="Arial" w:eastAsia="Arial" w:cs="Arial"/>
          <w:sz w:val="22"/>
          <w:szCs w:val="22"/>
        </w:rPr>
        <w:t>indicate</w:t>
      </w:r>
      <w:r w:rsidRPr="764B2A72" w:rsidR="768DBAFC">
        <w:rPr>
          <w:rFonts w:ascii="Arial" w:hAnsi="Arial" w:eastAsia="Arial" w:cs="Arial"/>
          <w:sz w:val="22"/>
          <w:szCs w:val="22"/>
        </w:rPr>
        <w:t xml:space="preserve"> what your organization would need </w:t>
      </w:r>
      <w:r w:rsidRPr="764B2A72" w:rsidR="768DBAFC">
        <w:rPr>
          <w:rFonts w:ascii="Arial" w:hAnsi="Arial" w:eastAsia="Arial" w:cs="Arial"/>
          <w:sz w:val="22"/>
          <w:szCs w:val="22"/>
        </w:rPr>
        <w:t>in order to</w:t>
      </w:r>
      <w:r w:rsidRPr="764B2A72" w:rsidR="768DBAFC">
        <w:rPr>
          <w:rFonts w:ascii="Arial" w:hAnsi="Arial" w:eastAsia="Arial" w:cs="Arial"/>
          <w:sz w:val="22"/>
          <w:szCs w:val="22"/>
        </w:rPr>
        <w:t xml:space="preserve"> </w:t>
      </w:r>
      <w:r w:rsidRPr="764B2A72" w:rsidR="768DBAFC">
        <w:rPr>
          <w:rFonts w:ascii="Arial" w:hAnsi="Arial" w:eastAsia="Arial" w:cs="Arial"/>
          <w:sz w:val="22"/>
          <w:szCs w:val="22"/>
        </w:rPr>
        <w:t>provide</w:t>
      </w:r>
      <w:r w:rsidRPr="764B2A72" w:rsidR="768DBAFC">
        <w:rPr>
          <w:rFonts w:ascii="Arial" w:hAnsi="Arial" w:eastAsia="Arial" w:cs="Arial"/>
          <w:sz w:val="22"/>
          <w:szCs w:val="22"/>
        </w:rPr>
        <w:t xml:space="preserve"> said documentation: </w:t>
      </w:r>
      <w:bookmarkStart w:name="_bvy0d5omymyo" w:id="2"/>
      <w:bookmarkEnd w:id="2"/>
    </w:p>
    <w:p w:rsidRPr="00F65748" w:rsidR="47C4CE70" w:rsidP="47C4CE70" w:rsidRDefault="47C4CE70" w14:paraId="3AFE44E2" w14:textId="31363D06">
      <w:pPr>
        <w:widowControl/>
        <w:ind w:left="1080" w:hanging="1080"/>
        <w:rPr>
          <w:rFonts w:ascii="Arial" w:hAnsi="Arial" w:eastAsia="Arial" w:cs="Arial"/>
          <w:sz w:val="22"/>
          <w:szCs w:val="22"/>
        </w:rPr>
      </w:pPr>
    </w:p>
    <w:p w:rsidRPr="00F65748" w:rsidR="00E02DB4" w:rsidRDefault="7FB99A3A" w14:paraId="150D9AF7" w14:textId="77777777">
      <w:pPr>
        <w:widowControl/>
        <w:numPr>
          <w:ilvl w:val="0"/>
          <w:numId w:val="31"/>
        </w:numPr>
        <w:rPr>
          <w:rFonts w:ascii="Arial" w:hAnsi="Arial" w:eastAsia="Arial" w:cs="Arial"/>
          <w:sz w:val="22"/>
          <w:szCs w:val="22"/>
        </w:rPr>
      </w:pPr>
      <w:bookmarkStart w:name="_s5km5tw9dxa9" w:id="3"/>
      <w:bookmarkEnd w:id="3"/>
      <w:r w:rsidRPr="00F65748">
        <w:rPr>
          <w:rFonts w:ascii="Arial" w:hAnsi="Arial" w:eastAsia="Arial" w:cs="Arial"/>
          <w:sz w:val="22"/>
          <w:szCs w:val="22"/>
        </w:rPr>
        <w:t>Working Trial Balance or Financial Record of Expenses during the Cost Reporting Period</w:t>
      </w:r>
    </w:p>
    <w:p w:rsidRPr="00F65748" w:rsidR="00E02DB4" w:rsidRDefault="7FB99A3A" w14:paraId="2C6CBD06" w14:textId="77777777">
      <w:pPr>
        <w:widowControl/>
        <w:numPr>
          <w:ilvl w:val="0"/>
          <w:numId w:val="31"/>
        </w:numPr>
        <w:rPr>
          <w:rFonts w:ascii="Arial" w:hAnsi="Arial" w:eastAsia="Arial" w:cs="Arial"/>
          <w:sz w:val="22"/>
          <w:szCs w:val="22"/>
        </w:rPr>
      </w:pPr>
      <w:bookmarkStart w:name="_3abplzefhur9" w:id="4"/>
      <w:bookmarkEnd w:id="4"/>
      <w:r w:rsidRPr="00F65748">
        <w:rPr>
          <w:rFonts w:ascii="Arial" w:hAnsi="Arial" w:eastAsia="Arial" w:cs="Arial"/>
          <w:sz w:val="22"/>
          <w:szCs w:val="22"/>
        </w:rPr>
        <w:t>Crosswalk of Working Trial Balance Expenses to the Direct and Indirect Costs for CCBHC Services and Direct Costs for Non-CCBHC Services listed in the Cost Report</w:t>
      </w:r>
    </w:p>
    <w:p w:rsidRPr="00F65748" w:rsidR="00E02DB4" w:rsidRDefault="7FB99A3A" w14:paraId="6FAB93AF" w14:textId="77777777">
      <w:pPr>
        <w:widowControl/>
        <w:numPr>
          <w:ilvl w:val="0"/>
          <w:numId w:val="31"/>
        </w:numPr>
        <w:rPr>
          <w:rFonts w:ascii="Arial" w:hAnsi="Arial" w:eastAsia="Arial" w:cs="Arial"/>
          <w:sz w:val="22"/>
          <w:szCs w:val="22"/>
        </w:rPr>
      </w:pPr>
      <w:bookmarkStart w:name="_1vkwqkmkg4i0" w:id="5"/>
      <w:bookmarkEnd w:id="5"/>
      <w:r w:rsidRPr="00F65748">
        <w:rPr>
          <w:rFonts w:ascii="Arial" w:hAnsi="Arial" w:eastAsia="Arial" w:cs="Arial"/>
          <w:sz w:val="22"/>
          <w:szCs w:val="22"/>
        </w:rPr>
        <w:t>Supporting Documentation and Explanation for any Trial Balance Reclassifications or Adjustments of Expenses on the CCBHC Cost Report</w:t>
      </w:r>
    </w:p>
    <w:p w:rsidRPr="00F65748" w:rsidR="00E02DB4" w:rsidRDefault="7FB99A3A" w14:paraId="51A34ED8" w14:textId="77777777">
      <w:pPr>
        <w:widowControl/>
        <w:numPr>
          <w:ilvl w:val="0"/>
          <w:numId w:val="31"/>
        </w:numPr>
        <w:rPr>
          <w:rFonts w:ascii="Arial" w:hAnsi="Arial" w:eastAsia="Arial" w:cs="Arial"/>
          <w:sz w:val="22"/>
          <w:szCs w:val="22"/>
        </w:rPr>
      </w:pPr>
      <w:bookmarkStart w:name="_fjp9i5yflsmk" w:id="6"/>
      <w:bookmarkEnd w:id="6"/>
      <w:r w:rsidRPr="00F65748">
        <w:rPr>
          <w:rFonts w:ascii="Arial" w:hAnsi="Arial" w:eastAsia="Arial" w:cs="Arial"/>
          <w:sz w:val="22"/>
          <w:szCs w:val="22"/>
        </w:rPr>
        <w:t>Supporting Documentation and Explanation for Anticipated Costs of CCBHC Services Not Currently Provided</w:t>
      </w:r>
    </w:p>
    <w:p w:rsidRPr="00F65748" w:rsidR="00E02DB4" w:rsidRDefault="7FB99A3A" w14:paraId="58D69C94" w14:textId="77777777">
      <w:pPr>
        <w:widowControl/>
        <w:numPr>
          <w:ilvl w:val="0"/>
          <w:numId w:val="31"/>
        </w:numPr>
        <w:rPr>
          <w:rFonts w:ascii="Arial" w:hAnsi="Arial" w:eastAsia="Arial" w:cs="Arial"/>
          <w:sz w:val="22"/>
          <w:szCs w:val="22"/>
        </w:rPr>
      </w:pPr>
      <w:bookmarkStart w:name="_cnnzo1hriujo" w:id="7"/>
      <w:bookmarkEnd w:id="7"/>
      <w:r w:rsidRPr="00F65748">
        <w:rPr>
          <w:rFonts w:ascii="Arial" w:hAnsi="Arial" w:eastAsia="Arial" w:cs="Arial"/>
          <w:sz w:val="22"/>
          <w:szCs w:val="22"/>
        </w:rPr>
        <w:t>Explanation of Methodologies Used to Allocate Resources to Direct or Indirect Costs for CCBHC Operations</w:t>
      </w:r>
    </w:p>
    <w:p w:rsidRPr="00F65748" w:rsidR="00E02DB4" w:rsidP="05D3F619" w:rsidRDefault="7FB99A3A" w14:paraId="60867505" w14:textId="77777777">
      <w:pPr>
        <w:widowControl/>
        <w:numPr>
          <w:ilvl w:val="0"/>
          <w:numId w:val="31"/>
        </w:numPr>
        <w:rPr>
          <w:rFonts w:ascii="Arial" w:hAnsi="Arial" w:eastAsia="Arial" w:cs="Arial"/>
          <w:sz w:val="22"/>
          <w:szCs w:val="22"/>
        </w:rPr>
      </w:pPr>
      <w:bookmarkStart w:name="_l1cla7dvuy5" w:id="8"/>
      <w:bookmarkEnd w:id="8"/>
      <w:r w:rsidRPr="00F65748">
        <w:rPr>
          <w:rFonts w:ascii="Arial" w:hAnsi="Arial" w:eastAsia="Arial" w:cs="Arial"/>
          <w:sz w:val="22"/>
          <w:szCs w:val="22"/>
        </w:rPr>
        <w:t>Documentation Supporting the Reported Daily Visit Count</w:t>
      </w:r>
    </w:p>
    <w:p w:rsidRPr="00F65748" w:rsidR="00E02DB4" w:rsidRDefault="7FB99A3A" w14:paraId="7CF1B080" w14:textId="77777777">
      <w:pPr>
        <w:widowControl/>
        <w:numPr>
          <w:ilvl w:val="0"/>
          <w:numId w:val="31"/>
        </w:numPr>
        <w:rPr>
          <w:rFonts w:ascii="Arial" w:hAnsi="Arial" w:eastAsia="Arial" w:cs="Arial"/>
          <w:sz w:val="22"/>
          <w:szCs w:val="22"/>
        </w:rPr>
      </w:pPr>
      <w:bookmarkStart w:name="_x4ndo91l17vh" w:id="9"/>
      <w:bookmarkEnd w:id="9"/>
      <w:r w:rsidRPr="00F65748">
        <w:rPr>
          <w:rFonts w:ascii="Arial" w:hAnsi="Arial" w:eastAsia="Arial" w:cs="Arial"/>
          <w:sz w:val="22"/>
          <w:szCs w:val="22"/>
        </w:rPr>
        <w:t>Documentation of Direct Care Practitioner Full-Time Equivalent (FTE) Amounts</w:t>
      </w:r>
    </w:p>
    <w:p w:rsidRPr="00F65748" w:rsidR="00E02DB4" w:rsidP="05D3F619" w:rsidRDefault="00E02DB4" w14:paraId="70DF9E56" w14:textId="77777777">
      <w:pPr>
        <w:widowControl/>
        <w:ind w:left="1080"/>
        <w:rPr>
          <w:rFonts w:ascii="Arial" w:hAnsi="Arial" w:eastAsia="Arial" w:cs="Arial"/>
          <w:b/>
          <w:bCs/>
          <w:sz w:val="22"/>
          <w:szCs w:val="22"/>
        </w:rPr>
      </w:pPr>
      <w:bookmarkStart w:name="_jt6c7mddgca4" w:id="10"/>
      <w:bookmarkEnd w:id="10"/>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8630"/>
      </w:tblGrid>
      <w:tr w:rsidRPr="00F65748" w:rsidR="00F65748" w:rsidTr="05D3F619" w14:paraId="44E871BC" w14:textId="77777777">
        <w:tc>
          <w:tcPr>
            <w:tcW w:w="8630" w:type="dxa"/>
            <w:shd w:val="clear" w:color="auto" w:fill="FFFF99"/>
          </w:tcPr>
          <w:p w:rsidRPr="00F65748" w:rsidR="00E02DB4" w:rsidRDefault="1F76B1E9" w14:paraId="144A5D23" w14:textId="01BDF57E">
            <w:pPr>
              <w:rPr>
                <w:rFonts w:ascii="Arial" w:hAnsi="Arial" w:eastAsia="Arial" w:cs="Arial"/>
                <w:sz w:val="22"/>
                <w:szCs w:val="22"/>
              </w:rPr>
            </w:pPr>
            <w:r w:rsidRPr="00F65748">
              <w:rPr>
                <w:rFonts w:ascii="Arial" w:hAnsi="Arial" w:eastAsia="Arial" w:cs="Arial"/>
                <w:sz w:val="22"/>
                <w:szCs w:val="22"/>
              </w:rPr>
              <w:t>HC has the appropriate documentation as of the most recently completed fiscal year to provide the financial documents for cost reporting</w:t>
            </w:r>
            <w:r w:rsidRPr="00F65748" w:rsidR="54F9E4B6">
              <w:rPr>
                <w:rFonts w:ascii="Arial" w:hAnsi="Arial" w:eastAsia="Arial" w:cs="Arial"/>
                <w:sz w:val="22"/>
                <w:szCs w:val="22"/>
              </w:rPr>
              <w:t xml:space="preserve"> for each of the categories as </w:t>
            </w:r>
            <w:r w:rsidRPr="00F65748" w:rsidR="54F9E4B6">
              <w:rPr>
                <w:rFonts w:ascii="Arial" w:hAnsi="Arial" w:eastAsia="Arial" w:cs="Arial"/>
                <w:sz w:val="22"/>
                <w:szCs w:val="22"/>
              </w:rPr>
              <w:lastRenderedPageBreak/>
              <w:t>stated above.</w:t>
            </w:r>
          </w:p>
        </w:tc>
      </w:tr>
    </w:tbl>
    <w:p w:rsidRPr="00F65748" w:rsidR="00E02DB4" w:rsidRDefault="00E02DB4" w14:paraId="738610EB" w14:textId="77777777">
      <w:pPr>
        <w:rPr>
          <w:rFonts w:ascii="Arial" w:hAnsi="Arial" w:eastAsia="Arial" w:cs="Arial"/>
          <w:sz w:val="22"/>
          <w:szCs w:val="22"/>
        </w:rPr>
      </w:pPr>
    </w:p>
    <w:p w:rsidRPr="00F65748" w:rsidR="00E02DB4" w:rsidP="47C4CE70" w:rsidRDefault="3A28A389" w14:paraId="69A71909" w14:textId="06BF2E77">
      <w:pPr>
        <w:rPr>
          <w:rFonts w:ascii="Arial" w:hAnsi="Arial" w:eastAsia="Arial" w:cs="Arial"/>
          <w:sz w:val="22"/>
          <w:szCs w:val="22"/>
        </w:rPr>
      </w:pPr>
      <w:r w:rsidRPr="00F65748">
        <w:rPr>
          <w:rFonts w:ascii="Arial" w:hAnsi="Arial" w:eastAsia="Arial" w:cs="Arial"/>
          <w:b/>
          <w:bCs/>
          <w:sz w:val="22"/>
          <w:szCs w:val="22"/>
        </w:rPr>
        <w:t xml:space="preserve">Section 5. Quality and Data </w:t>
      </w:r>
    </w:p>
    <w:p w:rsidRPr="00F65748" w:rsidR="00E02DB4" w:rsidP="47C4CE70" w:rsidRDefault="00E02DB4" w14:paraId="286A2D6B" w14:textId="77777777">
      <w:pPr>
        <w:widowControl/>
        <w:ind w:left="1080" w:hanging="1080"/>
        <w:rPr>
          <w:rFonts w:ascii="Arial" w:hAnsi="Arial" w:eastAsia="Arial" w:cs="Arial"/>
          <w:sz w:val="22"/>
          <w:szCs w:val="22"/>
        </w:rPr>
      </w:pPr>
    </w:p>
    <w:p w:rsidRPr="00F65748" w:rsidR="00E02DB4" w:rsidP="47C4CE70" w:rsidRDefault="3A28A389" w14:paraId="637805D2" w14:textId="54339117">
      <w:pPr>
        <w:widowControl/>
        <w:ind w:left="1080" w:hanging="1080"/>
        <w:rPr>
          <w:rFonts w:ascii="Arial" w:hAnsi="Arial" w:eastAsia="Arial" w:cs="Arial"/>
          <w:sz w:val="22"/>
          <w:szCs w:val="22"/>
        </w:rPr>
      </w:pPr>
      <w:r w:rsidRPr="00F65748">
        <w:rPr>
          <w:rFonts w:ascii="Arial" w:hAnsi="Arial" w:eastAsia="Arial" w:cs="Arial"/>
          <w:sz w:val="22"/>
          <w:szCs w:val="22"/>
        </w:rPr>
        <w:t>2.4.5.1</w:t>
      </w:r>
      <w:r w:rsidRPr="00F65748" w:rsidR="51FE57FD">
        <w:tab/>
      </w:r>
      <w:r w:rsidRPr="00F65748" w:rsidR="159F21E1">
        <w:rPr>
          <w:rFonts w:ascii="Arial" w:hAnsi="Arial" w:eastAsia="Arial" w:cs="Arial"/>
          <w:sz w:val="22"/>
          <w:szCs w:val="22"/>
        </w:rPr>
        <w:t xml:space="preserve">Confirm your commitment to meet all </w:t>
      </w:r>
      <w:r w:rsidRPr="00F65748" w:rsidR="0BF4F618">
        <w:rPr>
          <w:rFonts w:ascii="Arial" w:hAnsi="Arial" w:eastAsia="Arial" w:cs="Arial"/>
          <w:sz w:val="22"/>
          <w:szCs w:val="22"/>
        </w:rPr>
        <w:t xml:space="preserve">reporting requirements, as detailed in Attachment A – Scope of Work and Attachment E – Certification Criteria. </w:t>
      </w:r>
      <w:r w:rsidRPr="00F65748" w:rsidR="3D7FE20C">
        <w:rPr>
          <w:rFonts w:ascii="Arial" w:hAnsi="Arial" w:eastAsia="Arial" w:cs="Arial"/>
          <w:sz w:val="22"/>
          <w:szCs w:val="22"/>
        </w:rPr>
        <w:t>Indicate your commitment to reporting on quality metrics detailed in Attachment F and EBPs, assessments, and screening tools detailed in Attachment G.</w:t>
      </w:r>
      <w:r w:rsidRPr="00F65748" w:rsidR="228CFA85">
        <w:rPr>
          <w:rFonts w:ascii="Arial" w:hAnsi="Arial" w:eastAsia="Arial" w:cs="Arial"/>
          <w:sz w:val="22"/>
          <w:szCs w:val="22"/>
        </w:rPr>
        <w:t xml:space="preserve"> </w:t>
      </w:r>
      <w:r w:rsidRPr="00F65748" w:rsidR="0BF4F618">
        <w:rPr>
          <w:rFonts w:ascii="Arial" w:hAnsi="Arial" w:eastAsia="Arial" w:cs="Arial"/>
          <w:sz w:val="22"/>
          <w:szCs w:val="22"/>
        </w:rPr>
        <w:t xml:space="preserve">Please </w:t>
      </w:r>
      <w:r w:rsidRPr="00F65748" w:rsidR="372AF44F">
        <w:rPr>
          <w:rFonts w:ascii="Arial" w:hAnsi="Arial" w:eastAsia="Arial" w:cs="Arial"/>
          <w:sz w:val="22"/>
          <w:szCs w:val="22"/>
        </w:rPr>
        <w:t>confirm you will provide data and information requested by the State, in the format and periodicity required, to meet State and federal reporting requirements.</w:t>
      </w:r>
    </w:p>
    <w:p w:rsidRPr="00F65748" w:rsidR="47C4CE70" w:rsidP="47C4CE70" w:rsidRDefault="47C4CE70" w14:paraId="419DAF11" w14:textId="4407E78A">
      <w:pPr>
        <w:rPr>
          <w:rFonts w:ascii="Arial" w:hAnsi="Arial" w:eastAsia="Arial" w:cs="Arial"/>
          <w:b/>
          <w:bCs/>
          <w:sz w:val="22"/>
          <w:szCs w:val="22"/>
        </w:rPr>
      </w:pPr>
    </w:p>
    <w:tbl>
      <w:tblPr>
        <w:tblW w:w="0" w:type="auto"/>
        <w:tblLayout w:type="fixed"/>
        <w:tblLook w:val="06A0" w:firstRow="1" w:lastRow="0" w:firstColumn="1" w:lastColumn="0" w:noHBand="1" w:noVBand="1"/>
      </w:tblPr>
      <w:tblGrid>
        <w:gridCol w:w="8625"/>
      </w:tblGrid>
      <w:tr w:rsidRPr="00F65748" w:rsidR="00F65748" w:rsidTr="05D3F619" w14:paraId="09F21731" w14:textId="77777777">
        <w:trPr>
          <w:trHeight w:val="300"/>
        </w:trPr>
        <w:tc>
          <w:tcPr>
            <w:tcW w:w="862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99"/>
            <w:tcMar>
              <w:left w:w="108" w:type="dxa"/>
              <w:right w:w="108" w:type="dxa"/>
            </w:tcMar>
          </w:tcPr>
          <w:p w:rsidRPr="00F65748" w:rsidR="62D7A4C1" w:rsidP="24FC174F" w:rsidRDefault="6588A50A" w14:paraId="28956A8A" w14:textId="1B344A1D">
            <w:pPr>
              <w:spacing w:line="276" w:lineRule="auto"/>
              <w:rPr>
                <w:rFonts w:ascii="Arial" w:hAnsi="Arial" w:eastAsia="Arial" w:cs="Arial"/>
                <w:sz w:val="22"/>
                <w:szCs w:val="22"/>
              </w:rPr>
            </w:pPr>
            <w:r w:rsidRPr="00F65748">
              <w:rPr>
                <w:rFonts w:ascii="Arial" w:hAnsi="Arial" w:eastAsia="Arial" w:cs="Arial"/>
                <w:sz w:val="22"/>
                <w:szCs w:val="22"/>
              </w:rPr>
              <w:t>Hamilton Center</w:t>
            </w:r>
            <w:r w:rsidRPr="00F65748" w:rsidR="33C39690">
              <w:rPr>
                <w:rFonts w:ascii="Arial" w:hAnsi="Arial" w:eastAsia="Arial" w:cs="Arial"/>
                <w:sz w:val="22"/>
                <w:szCs w:val="22"/>
              </w:rPr>
              <w:t>, Inc. (HCI)</w:t>
            </w:r>
            <w:r w:rsidRPr="00F65748">
              <w:rPr>
                <w:rFonts w:ascii="Arial" w:hAnsi="Arial" w:eastAsia="Arial" w:cs="Arial"/>
                <w:sz w:val="22"/>
                <w:szCs w:val="22"/>
              </w:rPr>
              <w:t xml:space="preserve"> is committed to meet</w:t>
            </w:r>
            <w:r w:rsidRPr="00F65748" w:rsidR="239E1F95">
              <w:rPr>
                <w:rFonts w:ascii="Arial" w:hAnsi="Arial" w:eastAsia="Arial" w:cs="Arial"/>
                <w:sz w:val="22"/>
                <w:szCs w:val="22"/>
              </w:rPr>
              <w:t>ing</w:t>
            </w:r>
            <w:r w:rsidRPr="00F65748">
              <w:rPr>
                <w:rFonts w:ascii="Arial" w:hAnsi="Arial" w:eastAsia="Arial" w:cs="Arial"/>
                <w:sz w:val="22"/>
                <w:szCs w:val="22"/>
              </w:rPr>
              <w:t xml:space="preserve"> all reporting requirements, as detailed in Attachment A – Scope of Work and Attachment E – Certification Cri</w:t>
            </w:r>
            <w:r w:rsidRPr="00F65748" w:rsidR="111FFE7C">
              <w:rPr>
                <w:rFonts w:ascii="Arial" w:hAnsi="Arial" w:eastAsia="Arial" w:cs="Arial"/>
                <w:sz w:val="22"/>
                <w:szCs w:val="22"/>
              </w:rPr>
              <w:t>teria</w:t>
            </w:r>
            <w:r w:rsidRPr="00F65748" w:rsidR="1E3DD284">
              <w:rPr>
                <w:rFonts w:ascii="Arial" w:hAnsi="Arial" w:eastAsia="Arial" w:cs="Arial"/>
                <w:sz w:val="22"/>
                <w:szCs w:val="22"/>
              </w:rPr>
              <w:t xml:space="preserve"> by July 1, 2024.</w:t>
            </w:r>
          </w:p>
          <w:p w:rsidRPr="00F65748" w:rsidR="24FC174F" w:rsidP="05D3F619" w:rsidRDefault="24FC174F" w14:paraId="1FE6C233" w14:textId="2ECF6437">
            <w:pPr>
              <w:spacing w:line="276" w:lineRule="auto"/>
              <w:rPr>
                <w:rFonts w:ascii="Arial" w:hAnsi="Arial" w:eastAsia="Arial" w:cs="Arial"/>
                <w:sz w:val="22"/>
                <w:szCs w:val="22"/>
              </w:rPr>
            </w:pPr>
          </w:p>
          <w:p w:rsidRPr="00F65748" w:rsidR="57C688C1" w:rsidP="24FC174F" w:rsidRDefault="25927EF1" w14:paraId="4944D550" w14:textId="6092F4F3">
            <w:pPr>
              <w:pStyle w:val="ListParagraph"/>
              <w:spacing w:line="276" w:lineRule="auto"/>
              <w:ind w:left="0"/>
              <w:rPr>
                <w:rFonts w:ascii="Arial" w:hAnsi="Arial" w:eastAsia="Arial" w:cs="Arial"/>
                <w:sz w:val="22"/>
                <w:szCs w:val="22"/>
              </w:rPr>
            </w:pPr>
            <w:r w:rsidRPr="00F65748">
              <w:rPr>
                <w:rFonts w:ascii="Arial" w:hAnsi="Arial" w:eastAsia="Arial" w:cs="Arial"/>
                <w:sz w:val="22"/>
                <w:szCs w:val="22"/>
              </w:rPr>
              <w:t>As outlined in</w:t>
            </w:r>
            <w:r w:rsidRPr="00F65748" w:rsidR="3B23F13A">
              <w:rPr>
                <w:rFonts w:ascii="Arial" w:hAnsi="Arial" w:eastAsia="Arial" w:cs="Arial"/>
                <w:sz w:val="22"/>
                <w:szCs w:val="22"/>
              </w:rPr>
              <w:t xml:space="preserve"> Attachment A – Scope of Work, HCI understands that the State will require that sites selected through this RFS</w:t>
            </w:r>
            <w:r w:rsidRPr="00F65748" w:rsidR="7093C1FC">
              <w:rPr>
                <w:rFonts w:ascii="Arial" w:hAnsi="Arial" w:eastAsia="Arial" w:cs="Arial"/>
                <w:sz w:val="22"/>
                <w:szCs w:val="22"/>
              </w:rPr>
              <w:t xml:space="preserve"> provide data and information to develop its application.</w:t>
            </w:r>
            <w:r w:rsidRPr="00F65748" w:rsidR="304B2947">
              <w:rPr>
                <w:rFonts w:ascii="Arial" w:hAnsi="Arial" w:eastAsia="Arial" w:cs="Arial"/>
                <w:sz w:val="22"/>
                <w:szCs w:val="22"/>
              </w:rPr>
              <w:t xml:space="preserve"> HCI attests that this includes but is not limited to</w:t>
            </w:r>
            <w:r w:rsidRPr="00F65748" w:rsidR="25329EFA">
              <w:rPr>
                <w:rFonts w:ascii="Arial" w:hAnsi="Arial" w:eastAsia="Arial" w:cs="Arial"/>
                <w:sz w:val="22"/>
                <w:szCs w:val="22"/>
              </w:rPr>
              <w:t>:</w:t>
            </w:r>
          </w:p>
          <w:p w:rsidRPr="00F65748" w:rsidR="45EE4078" w:rsidP="24FC174F" w:rsidRDefault="25329EFA" w14:paraId="010275F0" w14:textId="4E1410C5">
            <w:pPr>
              <w:pStyle w:val="ListParagraph"/>
              <w:numPr>
                <w:ilvl w:val="0"/>
                <w:numId w:val="12"/>
              </w:numPr>
              <w:spacing w:line="276" w:lineRule="auto"/>
              <w:rPr>
                <w:rFonts w:ascii="Arial" w:hAnsi="Arial" w:eastAsia="Arial" w:cs="Arial"/>
                <w:sz w:val="22"/>
                <w:szCs w:val="22"/>
              </w:rPr>
            </w:pPr>
            <w:r w:rsidRPr="00F65748">
              <w:rPr>
                <w:rFonts w:ascii="Arial" w:hAnsi="Arial" w:eastAsia="Arial" w:cs="Arial"/>
                <w:sz w:val="22"/>
                <w:szCs w:val="22"/>
              </w:rPr>
              <w:t>Qualitative and quantitative information regarding why the Contractor is the best positioned to be in the Demonstration to further the State’s Application, including the Contractor’s readiness for CCBHC and how the Contractor will meet the needs in its community (driven by its Community Needs Assessment or “CNA”)</w:t>
            </w:r>
          </w:p>
          <w:p w:rsidRPr="00F65748" w:rsidR="45EE4078" w:rsidP="24FC174F" w:rsidRDefault="25329EFA" w14:paraId="4BB3750C" w14:textId="6C4F14C0">
            <w:pPr>
              <w:pStyle w:val="ListParagraph"/>
              <w:numPr>
                <w:ilvl w:val="0"/>
                <w:numId w:val="12"/>
              </w:numPr>
              <w:spacing w:line="276" w:lineRule="auto"/>
              <w:rPr>
                <w:rFonts w:ascii="Arial" w:hAnsi="Arial" w:eastAsia="Arial" w:cs="Arial"/>
                <w:sz w:val="22"/>
                <w:szCs w:val="22"/>
              </w:rPr>
            </w:pPr>
            <w:r w:rsidRPr="00F65748">
              <w:rPr>
                <w:rFonts w:ascii="Arial" w:hAnsi="Arial" w:eastAsia="Arial" w:cs="Arial"/>
                <w:sz w:val="22"/>
                <w:szCs w:val="22"/>
              </w:rPr>
              <w:t>Financial information required for CCBHC rate-</w:t>
            </w:r>
            <w:proofErr w:type="gramStart"/>
            <w:r w:rsidRPr="00F65748">
              <w:rPr>
                <w:rFonts w:ascii="Arial" w:hAnsi="Arial" w:eastAsia="Arial" w:cs="Arial"/>
                <w:sz w:val="22"/>
                <w:szCs w:val="22"/>
              </w:rPr>
              <w:t>setting</w:t>
            </w:r>
            <w:proofErr w:type="gramEnd"/>
          </w:p>
          <w:p w:rsidRPr="00F65748" w:rsidR="45EE4078" w:rsidP="24FC174F" w:rsidRDefault="25329EFA" w14:paraId="772E9B1D" w14:textId="40E7F09B">
            <w:pPr>
              <w:pStyle w:val="ListParagraph"/>
              <w:numPr>
                <w:ilvl w:val="0"/>
                <w:numId w:val="12"/>
              </w:numPr>
              <w:spacing w:line="276" w:lineRule="auto"/>
              <w:rPr>
                <w:rFonts w:ascii="Arial" w:hAnsi="Arial" w:eastAsia="Arial" w:cs="Arial"/>
                <w:sz w:val="22"/>
                <w:szCs w:val="22"/>
              </w:rPr>
            </w:pPr>
            <w:r w:rsidRPr="00F65748">
              <w:rPr>
                <w:rFonts w:ascii="Arial" w:hAnsi="Arial" w:eastAsia="Arial" w:cs="Arial"/>
                <w:sz w:val="22"/>
                <w:szCs w:val="22"/>
              </w:rPr>
              <w:t>Qualitative and quantitative information on quality metrics, evidence-based practices, assessments, and screeners</w:t>
            </w:r>
          </w:p>
          <w:p w:rsidRPr="00F65748" w:rsidR="45EE4078" w:rsidP="24FC174F" w:rsidRDefault="25329EFA" w14:paraId="2BAF3834" w14:textId="7A4D201B">
            <w:pPr>
              <w:pStyle w:val="ListParagraph"/>
              <w:numPr>
                <w:ilvl w:val="0"/>
                <w:numId w:val="12"/>
              </w:numPr>
              <w:spacing w:line="276" w:lineRule="auto"/>
              <w:rPr>
                <w:rFonts w:ascii="Arial" w:hAnsi="Arial" w:eastAsia="Arial" w:cs="Arial"/>
                <w:sz w:val="22"/>
                <w:szCs w:val="22"/>
              </w:rPr>
            </w:pPr>
            <w:r w:rsidRPr="00F65748">
              <w:rPr>
                <w:rFonts w:ascii="Arial" w:hAnsi="Arial" w:eastAsia="Arial" w:cs="Arial"/>
                <w:sz w:val="22"/>
                <w:szCs w:val="22"/>
              </w:rPr>
              <w:t xml:space="preserve">Participation in meetings and/or response to written requests from the State’s technical assistance vendor supporting Demonstration Application </w:t>
            </w:r>
            <w:proofErr w:type="gramStart"/>
            <w:r w:rsidRPr="00F65748">
              <w:rPr>
                <w:rFonts w:ascii="Arial" w:hAnsi="Arial" w:eastAsia="Arial" w:cs="Arial"/>
                <w:sz w:val="22"/>
                <w:szCs w:val="22"/>
              </w:rPr>
              <w:t>development</w:t>
            </w:r>
            <w:proofErr w:type="gramEnd"/>
          </w:p>
          <w:p w:rsidRPr="00F65748" w:rsidR="24FC174F" w:rsidP="24FC174F" w:rsidRDefault="24FC174F" w14:paraId="61DA4088" w14:textId="433AC82D">
            <w:pPr>
              <w:pStyle w:val="ListParagraph"/>
              <w:spacing w:line="276" w:lineRule="auto"/>
              <w:rPr>
                <w:rFonts w:ascii="Arial" w:hAnsi="Arial" w:eastAsia="Arial" w:cs="Arial"/>
                <w:sz w:val="22"/>
                <w:szCs w:val="22"/>
              </w:rPr>
            </w:pPr>
          </w:p>
          <w:p w:rsidRPr="00F65748" w:rsidR="47C4CE70" w:rsidP="24FC174F" w:rsidRDefault="414951A0" w14:paraId="5B699C47" w14:textId="584A5B8C">
            <w:pPr>
              <w:rPr>
                <w:rFonts w:ascii="Arial" w:hAnsi="Arial" w:eastAsia="Arial" w:cs="Arial"/>
                <w:sz w:val="22"/>
                <w:szCs w:val="22"/>
              </w:rPr>
            </w:pPr>
            <w:r w:rsidRPr="00F65748">
              <w:rPr>
                <w:rFonts w:ascii="Arial" w:hAnsi="Arial" w:eastAsia="Arial" w:cs="Arial"/>
                <w:sz w:val="22"/>
                <w:szCs w:val="22"/>
              </w:rPr>
              <w:t>Furthermore, HCI is committed to data collection and reporting requirements throughout the duration of the Demonstration P</w:t>
            </w:r>
            <w:r w:rsidRPr="00F65748" w:rsidR="02B50B5F">
              <w:rPr>
                <w:rFonts w:ascii="Arial" w:hAnsi="Arial" w:eastAsia="Arial" w:cs="Arial"/>
                <w:sz w:val="22"/>
                <w:szCs w:val="22"/>
              </w:rPr>
              <w:t>rogram as necessary to fulfill State and fe</w:t>
            </w:r>
            <w:r w:rsidRPr="00F65748" w:rsidR="5DB1308D">
              <w:rPr>
                <w:rFonts w:ascii="Arial" w:hAnsi="Arial" w:eastAsia="Arial" w:cs="Arial"/>
                <w:sz w:val="22"/>
                <w:szCs w:val="22"/>
              </w:rPr>
              <w:t>deral expectations.</w:t>
            </w:r>
            <w:r w:rsidRPr="00F65748" w:rsidR="18F08689">
              <w:rPr>
                <w:rFonts w:ascii="Arial" w:hAnsi="Arial" w:eastAsia="Arial" w:cs="Arial"/>
                <w:sz w:val="22"/>
                <w:szCs w:val="22"/>
              </w:rPr>
              <w:t xml:space="preserve"> HCI is equipped to meet and exceed the minimum reporting requirements of the quality metrics as</w:t>
            </w:r>
            <w:r w:rsidRPr="00F65748" w:rsidR="28694DBD">
              <w:rPr>
                <w:rFonts w:ascii="Arial" w:hAnsi="Arial" w:eastAsia="Arial" w:cs="Arial"/>
                <w:sz w:val="22"/>
                <w:szCs w:val="22"/>
              </w:rPr>
              <w:t xml:space="preserve"> detailed in Attachment F as well as the evidence-based practices (EBPs) and </w:t>
            </w:r>
            <w:r w:rsidRPr="00F65748" w:rsidR="7EC775DA">
              <w:rPr>
                <w:rFonts w:ascii="Arial" w:hAnsi="Arial" w:eastAsia="Arial" w:cs="Arial"/>
                <w:sz w:val="22"/>
                <w:szCs w:val="22"/>
              </w:rPr>
              <w:t>screening &amp; assessment tool reporting requirements as detailed in Attachment G by Ju</w:t>
            </w:r>
            <w:r w:rsidRPr="00F65748" w:rsidR="63FB5BBB">
              <w:rPr>
                <w:rFonts w:ascii="Arial" w:hAnsi="Arial" w:eastAsia="Arial" w:cs="Arial"/>
                <w:sz w:val="22"/>
                <w:szCs w:val="22"/>
              </w:rPr>
              <w:t>ly 1, 2024.</w:t>
            </w:r>
          </w:p>
          <w:p w:rsidRPr="00F65748" w:rsidR="47C4CE70" w:rsidP="05D3F619" w:rsidRDefault="47C4CE70" w14:paraId="7AC994AB" w14:textId="5870886E">
            <w:pPr>
              <w:rPr>
                <w:rFonts w:ascii="Arial" w:hAnsi="Arial" w:eastAsia="Arial" w:cs="Arial"/>
                <w:sz w:val="22"/>
                <w:szCs w:val="22"/>
              </w:rPr>
            </w:pPr>
          </w:p>
          <w:p w:rsidRPr="00F65748" w:rsidR="47C4CE70" w:rsidP="24FC174F" w:rsidRDefault="63FB5BBB" w14:paraId="03ACC1DD" w14:textId="36CB005B">
            <w:pPr>
              <w:rPr>
                <w:rFonts w:ascii="Arial" w:hAnsi="Arial" w:eastAsia="Arial" w:cs="Arial"/>
                <w:sz w:val="22"/>
                <w:szCs w:val="22"/>
              </w:rPr>
            </w:pPr>
            <w:r w:rsidRPr="00F65748">
              <w:rPr>
                <w:rFonts w:ascii="Arial" w:hAnsi="Arial" w:eastAsia="Arial" w:cs="Arial"/>
                <w:sz w:val="22"/>
                <w:szCs w:val="22"/>
              </w:rPr>
              <w:t>Lastly, HCI attests that periodic written reports will be pro</w:t>
            </w:r>
            <w:r w:rsidRPr="00F65748" w:rsidR="79B869C4">
              <w:rPr>
                <w:rFonts w:ascii="Arial" w:hAnsi="Arial" w:eastAsia="Arial" w:cs="Arial"/>
                <w:sz w:val="22"/>
                <w:szCs w:val="22"/>
              </w:rPr>
              <w:t>duced</w:t>
            </w:r>
            <w:r w:rsidRPr="00F65748" w:rsidR="26B17A0F">
              <w:rPr>
                <w:rFonts w:ascii="Arial" w:hAnsi="Arial" w:eastAsia="Arial" w:cs="Arial"/>
                <w:sz w:val="22"/>
                <w:szCs w:val="22"/>
              </w:rPr>
              <w:t xml:space="preserve"> in accordance with the requirement to provide data and information requested by the State, in the format and periodicity required, to meet State and federal reporting requirements</w:t>
            </w:r>
            <w:r w:rsidRPr="00F65748" w:rsidR="79B869C4">
              <w:rPr>
                <w:rFonts w:ascii="Arial" w:hAnsi="Arial" w:eastAsia="Arial" w:cs="Arial"/>
                <w:sz w:val="22"/>
                <w:szCs w:val="22"/>
              </w:rPr>
              <w:t>.</w:t>
            </w:r>
          </w:p>
        </w:tc>
      </w:tr>
    </w:tbl>
    <w:p w:rsidRPr="00F65748" w:rsidR="47C4CE70" w:rsidP="47C4CE70" w:rsidRDefault="47C4CE70" w14:paraId="2B521CA5" w14:textId="62EE1025">
      <w:pPr>
        <w:rPr>
          <w:rFonts w:ascii="Arial" w:hAnsi="Arial" w:eastAsia="Arial" w:cs="Arial"/>
          <w:sz w:val="22"/>
          <w:szCs w:val="22"/>
        </w:rPr>
      </w:pPr>
    </w:p>
    <w:p w:rsidRPr="00F65748" w:rsidR="47C4CE70" w:rsidP="47C4CE70" w:rsidRDefault="47C4CE70" w14:paraId="10CA047D" w14:textId="42A156DB">
      <w:pPr>
        <w:widowControl/>
        <w:ind w:left="1080" w:hanging="1080"/>
        <w:rPr>
          <w:rFonts w:ascii="Arial" w:hAnsi="Arial" w:eastAsia="Arial" w:cs="Arial"/>
          <w:sz w:val="22"/>
          <w:szCs w:val="22"/>
        </w:rPr>
      </w:pPr>
    </w:p>
    <w:sectPr w:rsidRPr="00F65748" w:rsidR="47C4CE70">
      <w:headerReference w:type="even" r:id="rId10"/>
      <w:headerReference w:type="default" r:id="rId11"/>
      <w:footerReference w:type="even" r:id="rId12"/>
      <w:footerReference w:type="default" r:id="rId13"/>
      <w:headerReference w:type="first" r:id="rId14"/>
      <w:footerReference w:type="first" r:id="rId15"/>
      <w:pgSz w:w="12240" w:h="15840"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74BCA" w:rsidRDefault="00674BCA" w14:paraId="21318406" w14:textId="77777777">
      <w:r>
        <w:separator/>
      </w:r>
    </w:p>
  </w:endnote>
  <w:endnote w:type="continuationSeparator" w:id="0">
    <w:p w:rsidR="00674BCA" w:rsidRDefault="00674BCA" w14:paraId="1317BE8B" w14:textId="77777777">
      <w:r>
        <w:continuationSeparator/>
      </w:r>
    </w:p>
  </w:endnote>
  <w:endnote w:type="continuationNotice" w:id="1">
    <w:p w:rsidR="00674BCA" w:rsidRDefault="00674BCA" w14:paraId="3A3FB98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3A0FF5F2" w14:textId="77777777">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133EDD17" w14:textId="129EDEB8">
    <w:pPr>
      <w:pBdr>
        <w:top w:val="nil"/>
        <w:left w:val="nil"/>
        <w:bottom w:val="nil"/>
        <w:right w:val="nil"/>
        <w:between w:val="nil"/>
      </w:pBdr>
      <w:tabs>
        <w:tab w:val="center" w:pos="4680"/>
        <w:tab w:val="right" w:pos="9360"/>
      </w:tabs>
      <w:rPr>
        <w:rFonts w:ascii="Arial" w:hAnsi="Arial" w:eastAsia="Arial" w:cs="Arial"/>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61829076" w14:textId="7777777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74BCA" w:rsidRDefault="00674BCA" w14:paraId="3C7E5925" w14:textId="77777777">
      <w:r>
        <w:separator/>
      </w:r>
    </w:p>
  </w:footnote>
  <w:footnote w:type="continuationSeparator" w:id="0">
    <w:p w:rsidR="00674BCA" w:rsidRDefault="00674BCA" w14:paraId="58E9B69F" w14:textId="77777777">
      <w:r>
        <w:continuationSeparator/>
      </w:r>
    </w:p>
  </w:footnote>
  <w:footnote w:type="continuationNotice" w:id="1">
    <w:p w:rsidR="00674BCA" w:rsidRDefault="00674BCA" w14:paraId="0FB1D13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2BA226A1" w14:textId="77777777">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5630AD66" w14:textId="7777777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66204FF1" w14:textId="77777777">
    <w:pPr>
      <w:pBdr>
        <w:top w:val="nil"/>
        <w:left w:val="nil"/>
        <w:bottom w:val="nil"/>
        <w:right w:val="nil"/>
        <w:between w:val="nil"/>
      </w:pBdr>
      <w:tabs>
        <w:tab w:val="center" w:pos="4680"/>
        <w:tab w:val="right" w:pos="9360"/>
      </w:tabs>
      <w:rPr>
        <w:color w:val="000000"/>
      </w:rPr>
    </w:pPr>
  </w:p>
</w:hdr>
</file>

<file path=word/intelligence2.xml><?xml version="1.0" encoding="utf-8"?>
<int2:intelligence xmlns:oel="http://schemas.microsoft.com/office/2019/extlst" xmlns:int2="http://schemas.microsoft.com/office/intelligence/2020/intelligence">
  <int2:observations/>
  <int2:intelligenceSettings>
    <int2:extLst>
      <oel:ext uri="74B372B9-2EFF-4315-9A3F-32BA87CA82B1">
        <int2:goals int2:version="1" int2:formality="1"/>
      </oel:ext>
    </int2:extLst>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30BA5"/>
    <w:multiLevelType w:val="hybridMultilevel"/>
    <w:tmpl w:val="15CEC9CC"/>
    <w:lvl w:ilvl="0" w:tplc="3202C8D8">
      <w:start w:val="1"/>
      <w:numFmt w:val="decimal"/>
      <w:lvlText w:val="%1."/>
      <w:lvlJc w:val="left"/>
      <w:pPr>
        <w:ind w:left="720" w:hanging="360"/>
      </w:pPr>
    </w:lvl>
    <w:lvl w:ilvl="1" w:tplc="A18621BE">
      <w:start w:val="1"/>
      <w:numFmt w:val="lowerLetter"/>
      <w:lvlText w:val="%2."/>
      <w:lvlJc w:val="left"/>
      <w:pPr>
        <w:ind w:left="1440" w:hanging="360"/>
      </w:pPr>
    </w:lvl>
    <w:lvl w:ilvl="2" w:tplc="B7D4EA38">
      <w:start w:val="1"/>
      <w:numFmt w:val="decimal"/>
      <w:lvlText w:val="%3."/>
      <w:lvlJc w:val="left"/>
      <w:pPr>
        <w:ind w:left="2160" w:hanging="360"/>
      </w:pPr>
    </w:lvl>
    <w:lvl w:ilvl="3" w:tplc="EFAE8D64">
      <w:start w:val="1"/>
      <w:numFmt w:val="lowerLetter"/>
      <w:lvlText w:val="%4)"/>
      <w:lvlJc w:val="left"/>
      <w:pPr>
        <w:ind w:left="2880" w:hanging="360"/>
      </w:pPr>
    </w:lvl>
    <w:lvl w:ilvl="4" w:tplc="A05C61FA">
      <w:start w:val="1"/>
      <w:numFmt w:val="decimal"/>
      <w:lvlText w:val="(%5)"/>
      <w:lvlJc w:val="left"/>
      <w:pPr>
        <w:ind w:left="3600" w:hanging="360"/>
      </w:pPr>
    </w:lvl>
    <w:lvl w:ilvl="5" w:tplc="1040EE9E">
      <w:start w:val="1"/>
      <w:numFmt w:val="lowerRoman"/>
      <w:lvlText w:val="%6."/>
      <w:lvlJc w:val="right"/>
      <w:pPr>
        <w:ind w:left="4320" w:hanging="180"/>
      </w:pPr>
    </w:lvl>
    <w:lvl w:ilvl="6" w:tplc="E3B645B8">
      <w:start w:val="1"/>
      <w:numFmt w:val="decimal"/>
      <w:lvlText w:val="%7."/>
      <w:lvlJc w:val="left"/>
      <w:pPr>
        <w:ind w:left="5040" w:hanging="360"/>
      </w:pPr>
    </w:lvl>
    <w:lvl w:ilvl="7" w:tplc="0DA86430">
      <w:start w:val="1"/>
      <w:numFmt w:val="lowerLetter"/>
      <w:lvlText w:val="%8."/>
      <w:lvlJc w:val="left"/>
      <w:pPr>
        <w:ind w:left="5760" w:hanging="360"/>
      </w:pPr>
    </w:lvl>
    <w:lvl w:ilvl="8" w:tplc="12246CE6">
      <w:start w:val="1"/>
      <w:numFmt w:val="lowerRoman"/>
      <w:lvlText w:val="%9."/>
      <w:lvlJc w:val="right"/>
      <w:pPr>
        <w:ind w:left="6480" w:hanging="180"/>
      </w:pPr>
    </w:lvl>
  </w:abstractNum>
  <w:abstractNum w:abstractNumId="1" w15:restartNumberingAfterBreak="0">
    <w:nsid w:val="080F5345"/>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8D2990"/>
    <w:multiLevelType w:val="hybridMultilevel"/>
    <w:tmpl w:val="E3DC229C"/>
    <w:lvl w:ilvl="0" w:tplc="FD181E4E">
      <w:start w:val="1"/>
      <w:numFmt w:val="decimal"/>
      <w:lvlText w:val="%1."/>
      <w:lvlJc w:val="left"/>
      <w:pPr>
        <w:ind w:left="720" w:hanging="360"/>
      </w:pPr>
    </w:lvl>
    <w:lvl w:ilvl="1" w:tplc="127699AA">
      <w:start w:val="5"/>
      <w:numFmt w:val="lowerLetter"/>
      <w:lvlText w:val="%2."/>
      <w:lvlJc w:val="left"/>
      <w:pPr>
        <w:ind w:left="1440" w:hanging="360"/>
      </w:pPr>
    </w:lvl>
    <w:lvl w:ilvl="2" w:tplc="BC40651E">
      <w:start w:val="1"/>
      <w:numFmt w:val="lowerRoman"/>
      <w:lvlText w:val="%3."/>
      <w:lvlJc w:val="right"/>
      <w:pPr>
        <w:ind w:left="2160" w:hanging="180"/>
      </w:pPr>
    </w:lvl>
    <w:lvl w:ilvl="3" w:tplc="B28E9F98">
      <w:start w:val="1"/>
      <w:numFmt w:val="decimal"/>
      <w:lvlText w:val="%4."/>
      <w:lvlJc w:val="left"/>
      <w:pPr>
        <w:ind w:left="2880" w:hanging="360"/>
      </w:pPr>
    </w:lvl>
    <w:lvl w:ilvl="4" w:tplc="2AC078BA">
      <w:start w:val="1"/>
      <w:numFmt w:val="lowerLetter"/>
      <w:lvlText w:val="%5."/>
      <w:lvlJc w:val="left"/>
      <w:pPr>
        <w:ind w:left="3600" w:hanging="360"/>
      </w:pPr>
    </w:lvl>
    <w:lvl w:ilvl="5" w:tplc="11BA4D22">
      <w:start w:val="1"/>
      <w:numFmt w:val="lowerRoman"/>
      <w:lvlText w:val="%6."/>
      <w:lvlJc w:val="right"/>
      <w:pPr>
        <w:ind w:left="4320" w:hanging="180"/>
      </w:pPr>
    </w:lvl>
    <w:lvl w:ilvl="6" w:tplc="72105FCA">
      <w:start w:val="1"/>
      <w:numFmt w:val="decimal"/>
      <w:lvlText w:val="%7."/>
      <w:lvlJc w:val="left"/>
      <w:pPr>
        <w:ind w:left="5040" w:hanging="360"/>
      </w:pPr>
    </w:lvl>
    <w:lvl w:ilvl="7" w:tplc="38FC90AE">
      <w:start w:val="1"/>
      <w:numFmt w:val="lowerLetter"/>
      <w:lvlText w:val="%8."/>
      <w:lvlJc w:val="left"/>
      <w:pPr>
        <w:ind w:left="5760" w:hanging="360"/>
      </w:pPr>
    </w:lvl>
    <w:lvl w:ilvl="8" w:tplc="07EEB214">
      <w:start w:val="1"/>
      <w:numFmt w:val="lowerRoman"/>
      <w:lvlText w:val="%9."/>
      <w:lvlJc w:val="right"/>
      <w:pPr>
        <w:ind w:left="6480" w:hanging="180"/>
      </w:pPr>
    </w:lvl>
  </w:abstractNum>
  <w:abstractNum w:abstractNumId="3" w15:restartNumberingAfterBreak="0">
    <w:nsid w:val="10D50B61"/>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55CEAB"/>
    <w:multiLevelType w:val="hybridMultilevel"/>
    <w:tmpl w:val="FCCA72B8"/>
    <w:lvl w:ilvl="0" w:tplc="84EA7538">
      <w:start w:val="1"/>
      <w:numFmt w:val="decimal"/>
      <w:lvlText w:val="%1."/>
      <w:lvlJc w:val="left"/>
      <w:pPr>
        <w:ind w:left="720" w:hanging="360"/>
      </w:pPr>
    </w:lvl>
    <w:lvl w:ilvl="1" w:tplc="4E4AD426">
      <w:start w:val="2"/>
      <w:numFmt w:val="lowerLetter"/>
      <w:lvlText w:val="%2."/>
      <w:lvlJc w:val="left"/>
      <w:pPr>
        <w:ind w:left="1440" w:hanging="360"/>
      </w:pPr>
    </w:lvl>
    <w:lvl w:ilvl="2" w:tplc="3708B91A">
      <w:start w:val="1"/>
      <w:numFmt w:val="lowerRoman"/>
      <w:lvlText w:val="%3."/>
      <w:lvlJc w:val="right"/>
      <w:pPr>
        <w:ind w:left="2160" w:hanging="180"/>
      </w:pPr>
    </w:lvl>
    <w:lvl w:ilvl="3" w:tplc="C5BC44C4">
      <w:start w:val="1"/>
      <w:numFmt w:val="decimal"/>
      <w:lvlText w:val="%4."/>
      <w:lvlJc w:val="left"/>
      <w:pPr>
        <w:ind w:left="2880" w:hanging="360"/>
      </w:pPr>
    </w:lvl>
    <w:lvl w:ilvl="4" w:tplc="778A5570">
      <w:start w:val="1"/>
      <w:numFmt w:val="lowerLetter"/>
      <w:lvlText w:val="%5."/>
      <w:lvlJc w:val="left"/>
      <w:pPr>
        <w:ind w:left="3600" w:hanging="360"/>
      </w:pPr>
    </w:lvl>
    <w:lvl w:ilvl="5" w:tplc="028E846A">
      <w:start w:val="1"/>
      <w:numFmt w:val="lowerRoman"/>
      <w:lvlText w:val="%6."/>
      <w:lvlJc w:val="right"/>
      <w:pPr>
        <w:ind w:left="4320" w:hanging="180"/>
      </w:pPr>
    </w:lvl>
    <w:lvl w:ilvl="6" w:tplc="7C6E08A8">
      <w:start w:val="1"/>
      <w:numFmt w:val="decimal"/>
      <w:lvlText w:val="%7."/>
      <w:lvlJc w:val="left"/>
      <w:pPr>
        <w:ind w:left="5040" w:hanging="360"/>
      </w:pPr>
    </w:lvl>
    <w:lvl w:ilvl="7" w:tplc="892A8C7C">
      <w:start w:val="1"/>
      <w:numFmt w:val="lowerLetter"/>
      <w:lvlText w:val="%8."/>
      <w:lvlJc w:val="left"/>
      <w:pPr>
        <w:ind w:left="5760" w:hanging="360"/>
      </w:pPr>
    </w:lvl>
    <w:lvl w:ilvl="8" w:tplc="E1422574">
      <w:start w:val="1"/>
      <w:numFmt w:val="lowerRoman"/>
      <w:lvlText w:val="%9."/>
      <w:lvlJc w:val="right"/>
      <w:pPr>
        <w:ind w:left="6480" w:hanging="180"/>
      </w:pPr>
    </w:lvl>
  </w:abstractNum>
  <w:abstractNum w:abstractNumId="5" w15:restartNumberingAfterBreak="0">
    <w:nsid w:val="1E6B9A94"/>
    <w:multiLevelType w:val="hybridMultilevel"/>
    <w:tmpl w:val="F93E754E"/>
    <w:lvl w:ilvl="0" w:tplc="BFC2F34A">
      <w:start w:val="3"/>
      <w:numFmt w:val="decimal"/>
      <w:lvlText w:val="%1."/>
      <w:lvlJc w:val="left"/>
      <w:pPr>
        <w:ind w:left="720" w:hanging="360"/>
      </w:pPr>
    </w:lvl>
    <w:lvl w:ilvl="1" w:tplc="FD461F94">
      <w:start w:val="1"/>
      <w:numFmt w:val="lowerLetter"/>
      <w:lvlText w:val="%2."/>
      <w:lvlJc w:val="left"/>
      <w:pPr>
        <w:ind w:left="1440" w:hanging="360"/>
      </w:pPr>
    </w:lvl>
    <w:lvl w:ilvl="2" w:tplc="EDEC068A">
      <w:start w:val="1"/>
      <w:numFmt w:val="lowerRoman"/>
      <w:lvlText w:val="%3."/>
      <w:lvlJc w:val="right"/>
      <w:pPr>
        <w:ind w:left="2160" w:hanging="180"/>
      </w:pPr>
    </w:lvl>
    <w:lvl w:ilvl="3" w:tplc="1F16F0E6">
      <w:start w:val="1"/>
      <w:numFmt w:val="decimal"/>
      <w:lvlText w:val="%4."/>
      <w:lvlJc w:val="left"/>
      <w:pPr>
        <w:ind w:left="2880" w:hanging="360"/>
      </w:pPr>
    </w:lvl>
    <w:lvl w:ilvl="4" w:tplc="46626BF4">
      <w:start w:val="1"/>
      <w:numFmt w:val="lowerLetter"/>
      <w:lvlText w:val="%5."/>
      <w:lvlJc w:val="left"/>
      <w:pPr>
        <w:ind w:left="3600" w:hanging="360"/>
      </w:pPr>
    </w:lvl>
    <w:lvl w:ilvl="5" w:tplc="CA30072E">
      <w:start w:val="1"/>
      <w:numFmt w:val="lowerRoman"/>
      <w:lvlText w:val="%6."/>
      <w:lvlJc w:val="right"/>
      <w:pPr>
        <w:ind w:left="4320" w:hanging="180"/>
      </w:pPr>
    </w:lvl>
    <w:lvl w:ilvl="6" w:tplc="D288680C">
      <w:start w:val="1"/>
      <w:numFmt w:val="decimal"/>
      <w:lvlText w:val="%7."/>
      <w:lvlJc w:val="left"/>
      <w:pPr>
        <w:ind w:left="5040" w:hanging="360"/>
      </w:pPr>
    </w:lvl>
    <w:lvl w:ilvl="7" w:tplc="0CC091DE">
      <w:start w:val="1"/>
      <w:numFmt w:val="lowerLetter"/>
      <w:lvlText w:val="%8."/>
      <w:lvlJc w:val="left"/>
      <w:pPr>
        <w:ind w:left="5760" w:hanging="360"/>
      </w:pPr>
    </w:lvl>
    <w:lvl w:ilvl="8" w:tplc="69EA9CAE">
      <w:start w:val="1"/>
      <w:numFmt w:val="lowerRoman"/>
      <w:lvlText w:val="%9."/>
      <w:lvlJc w:val="right"/>
      <w:pPr>
        <w:ind w:left="6480" w:hanging="180"/>
      </w:pPr>
    </w:lvl>
  </w:abstractNum>
  <w:abstractNum w:abstractNumId="6" w15:restartNumberingAfterBreak="0">
    <w:nsid w:val="1FCDC0E9"/>
    <w:multiLevelType w:val="hybridMultilevel"/>
    <w:tmpl w:val="FED834BE"/>
    <w:lvl w:ilvl="0" w:tplc="B58E83C8">
      <w:start w:val="1"/>
      <w:numFmt w:val="decimal"/>
      <w:lvlText w:val="%1."/>
      <w:lvlJc w:val="left"/>
      <w:pPr>
        <w:ind w:left="720" w:hanging="360"/>
      </w:pPr>
    </w:lvl>
    <w:lvl w:ilvl="1" w:tplc="F39084DA">
      <w:start w:val="1"/>
      <w:numFmt w:val="lowerLetter"/>
      <w:lvlText w:val="%2."/>
      <w:lvlJc w:val="left"/>
      <w:pPr>
        <w:ind w:left="1440" w:hanging="360"/>
      </w:pPr>
    </w:lvl>
    <w:lvl w:ilvl="2" w:tplc="359CFF3C">
      <w:start w:val="1"/>
      <w:numFmt w:val="lowerRoman"/>
      <w:lvlText w:val="%3."/>
      <w:lvlJc w:val="right"/>
      <w:pPr>
        <w:ind w:left="2160" w:hanging="180"/>
      </w:pPr>
    </w:lvl>
    <w:lvl w:ilvl="3" w:tplc="2F7E63D6">
      <w:start w:val="1"/>
      <w:numFmt w:val="decimal"/>
      <w:lvlText w:val="%4."/>
      <w:lvlJc w:val="left"/>
      <w:pPr>
        <w:ind w:left="2880" w:hanging="360"/>
      </w:pPr>
    </w:lvl>
    <w:lvl w:ilvl="4" w:tplc="7BD297A2">
      <w:start w:val="1"/>
      <w:numFmt w:val="lowerLetter"/>
      <w:lvlText w:val="%5."/>
      <w:lvlJc w:val="left"/>
      <w:pPr>
        <w:ind w:left="3600" w:hanging="360"/>
      </w:pPr>
    </w:lvl>
    <w:lvl w:ilvl="5" w:tplc="BA76F1D6">
      <w:start w:val="1"/>
      <w:numFmt w:val="lowerRoman"/>
      <w:lvlText w:val="%6."/>
      <w:lvlJc w:val="right"/>
      <w:pPr>
        <w:ind w:left="4320" w:hanging="180"/>
      </w:pPr>
    </w:lvl>
    <w:lvl w:ilvl="6" w:tplc="66844DD6">
      <w:start w:val="1"/>
      <w:numFmt w:val="decimal"/>
      <w:lvlText w:val="%7."/>
      <w:lvlJc w:val="left"/>
      <w:pPr>
        <w:ind w:left="5040" w:hanging="360"/>
      </w:pPr>
    </w:lvl>
    <w:lvl w:ilvl="7" w:tplc="952E7BE0">
      <w:start w:val="1"/>
      <w:numFmt w:val="lowerLetter"/>
      <w:lvlText w:val="%8."/>
      <w:lvlJc w:val="left"/>
      <w:pPr>
        <w:ind w:left="5760" w:hanging="360"/>
      </w:pPr>
    </w:lvl>
    <w:lvl w:ilvl="8" w:tplc="AA6EC344">
      <w:start w:val="1"/>
      <w:numFmt w:val="lowerRoman"/>
      <w:lvlText w:val="%9."/>
      <w:lvlJc w:val="right"/>
      <w:pPr>
        <w:ind w:left="6480" w:hanging="180"/>
      </w:pPr>
    </w:lvl>
  </w:abstractNum>
  <w:abstractNum w:abstractNumId="7" w15:restartNumberingAfterBreak="0">
    <w:nsid w:val="222FF3B0"/>
    <w:multiLevelType w:val="hybridMultilevel"/>
    <w:tmpl w:val="FFFFFFFF"/>
    <w:lvl w:ilvl="0" w:tplc="97AAEA76">
      <w:start w:val="1"/>
      <w:numFmt w:val="bullet"/>
      <w:lvlText w:val=""/>
      <w:lvlJc w:val="left"/>
      <w:pPr>
        <w:ind w:left="720" w:hanging="360"/>
      </w:pPr>
      <w:rPr>
        <w:rFonts w:hint="default" w:ascii="Symbol" w:hAnsi="Symbol"/>
      </w:rPr>
    </w:lvl>
    <w:lvl w:ilvl="1" w:tplc="6366D0FC">
      <w:start w:val="1"/>
      <w:numFmt w:val="bullet"/>
      <w:lvlText w:val="o"/>
      <w:lvlJc w:val="left"/>
      <w:pPr>
        <w:ind w:left="1440" w:hanging="360"/>
      </w:pPr>
      <w:rPr>
        <w:rFonts w:hint="default" w:ascii="Courier New" w:hAnsi="Courier New"/>
      </w:rPr>
    </w:lvl>
    <w:lvl w:ilvl="2" w:tplc="E14A678E">
      <w:start w:val="1"/>
      <w:numFmt w:val="bullet"/>
      <w:lvlText w:val=""/>
      <w:lvlJc w:val="left"/>
      <w:pPr>
        <w:ind w:left="2160" w:hanging="360"/>
      </w:pPr>
      <w:rPr>
        <w:rFonts w:hint="default" w:ascii="Wingdings" w:hAnsi="Wingdings"/>
      </w:rPr>
    </w:lvl>
    <w:lvl w:ilvl="3" w:tplc="2F12249A">
      <w:start w:val="1"/>
      <w:numFmt w:val="bullet"/>
      <w:lvlText w:val=""/>
      <w:lvlJc w:val="left"/>
      <w:pPr>
        <w:ind w:left="2880" w:hanging="360"/>
      </w:pPr>
      <w:rPr>
        <w:rFonts w:hint="default" w:ascii="Symbol" w:hAnsi="Symbol"/>
      </w:rPr>
    </w:lvl>
    <w:lvl w:ilvl="4" w:tplc="80887CAA">
      <w:start w:val="1"/>
      <w:numFmt w:val="bullet"/>
      <w:lvlText w:val="o"/>
      <w:lvlJc w:val="left"/>
      <w:pPr>
        <w:ind w:left="3600" w:hanging="360"/>
      </w:pPr>
      <w:rPr>
        <w:rFonts w:hint="default" w:ascii="Courier New" w:hAnsi="Courier New"/>
      </w:rPr>
    </w:lvl>
    <w:lvl w:ilvl="5" w:tplc="F8C2E17E">
      <w:start w:val="1"/>
      <w:numFmt w:val="bullet"/>
      <w:lvlText w:val=""/>
      <w:lvlJc w:val="left"/>
      <w:pPr>
        <w:ind w:left="4320" w:hanging="360"/>
      </w:pPr>
      <w:rPr>
        <w:rFonts w:hint="default" w:ascii="Wingdings" w:hAnsi="Wingdings"/>
      </w:rPr>
    </w:lvl>
    <w:lvl w:ilvl="6" w:tplc="3ADA4378">
      <w:start w:val="1"/>
      <w:numFmt w:val="bullet"/>
      <w:lvlText w:val=""/>
      <w:lvlJc w:val="left"/>
      <w:pPr>
        <w:ind w:left="5040" w:hanging="360"/>
      </w:pPr>
      <w:rPr>
        <w:rFonts w:hint="default" w:ascii="Symbol" w:hAnsi="Symbol"/>
      </w:rPr>
    </w:lvl>
    <w:lvl w:ilvl="7" w:tplc="CD2ED97C">
      <w:start w:val="1"/>
      <w:numFmt w:val="bullet"/>
      <w:lvlText w:val="o"/>
      <w:lvlJc w:val="left"/>
      <w:pPr>
        <w:ind w:left="5760" w:hanging="360"/>
      </w:pPr>
      <w:rPr>
        <w:rFonts w:hint="default" w:ascii="Courier New" w:hAnsi="Courier New"/>
      </w:rPr>
    </w:lvl>
    <w:lvl w:ilvl="8" w:tplc="1A8EFDB8">
      <w:start w:val="1"/>
      <w:numFmt w:val="bullet"/>
      <w:lvlText w:val=""/>
      <w:lvlJc w:val="left"/>
      <w:pPr>
        <w:ind w:left="6480" w:hanging="360"/>
      </w:pPr>
      <w:rPr>
        <w:rFonts w:hint="default" w:ascii="Wingdings" w:hAnsi="Wingdings"/>
      </w:rPr>
    </w:lvl>
  </w:abstractNum>
  <w:abstractNum w:abstractNumId="8" w15:restartNumberingAfterBreak="0">
    <w:nsid w:val="2666F450"/>
    <w:multiLevelType w:val="multilevel"/>
    <w:tmpl w:val="FFFFFFFF"/>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803CE9"/>
    <w:multiLevelType w:val="hybridMultilevel"/>
    <w:tmpl w:val="4FB41900"/>
    <w:lvl w:ilvl="0" w:tplc="58EE1496">
      <w:start w:val="4"/>
      <w:numFmt w:val="decimal"/>
      <w:lvlText w:val="%1."/>
      <w:lvlJc w:val="left"/>
      <w:pPr>
        <w:ind w:left="720" w:hanging="360"/>
      </w:pPr>
    </w:lvl>
    <w:lvl w:ilvl="1" w:tplc="249CBAEE">
      <w:start w:val="1"/>
      <w:numFmt w:val="lowerLetter"/>
      <w:lvlText w:val="%2."/>
      <w:lvlJc w:val="left"/>
      <w:pPr>
        <w:ind w:left="1440" w:hanging="360"/>
      </w:pPr>
    </w:lvl>
    <w:lvl w:ilvl="2" w:tplc="DE82A9E2">
      <w:start w:val="1"/>
      <w:numFmt w:val="lowerRoman"/>
      <w:lvlText w:val="%3."/>
      <w:lvlJc w:val="right"/>
      <w:pPr>
        <w:ind w:left="2160" w:hanging="180"/>
      </w:pPr>
    </w:lvl>
    <w:lvl w:ilvl="3" w:tplc="F05EE30A">
      <w:start w:val="1"/>
      <w:numFmt w:val="decimal"/>
      <w:lvlText w:val="%4."/>
      <w:lvlJc w:val="left"/>
      <w:pPr>
        <w:ind w:left="2880" w:hanging="360"/>
      </w:pPr>
    </w:lvl>
    <w:lvl w:ilvl="4" w:tplc="88546EBC">
      <w:start w:val="1"/>
      <w:numFmt w:val="lowerLetter"/>
      <w:lvlText w:val="%5."/>
      <w:lvlJc w:val="left"/>
      <w:pPr>
        <w:ind w:left="3600" w:hanging="360"/>
      </w:pPr>
    </w:lvl>
    <w:lvl w:ilvl="5" w:tplc="90E8A38E">
      <w:start w:val="1"/>
      <w:numFmt w:val="lowerRoman"/>
      <w:lvlText w:val="%6."/>
      <w:lvlJc w:val="right"/>
      <w:pPr>
        <w:ind w:left="4320" w:hanging="180"/>
      </w:pPr>
    </w:lvl>
    <w:lvl w:ilvl="6" w:tplc="3006B89A">
      <w:start w:val="1"/>
      <w:numFmt w:val="decimal"/>
      <w:lvlText w:val="%7."/>
      <w:lvlJc w:val="left"/>
      <w:pPr>
        <w:ind w:left="5040" w:hanging="360"/>
      </w:pPr>
    </w:lvl>
    <w:lvl w:ilvl="7" w:tplc="7E504342">
      <w:start w:val="1"/>
      <w:numFmt w:val="lowerLetter"/>
      <w:lvlText w:val="%8."/>
      <w:lvlJc w:val="left"/>
      <w:pPr>
        <w:ind w:left="5760" w:hanging="360"/>
      </w:pPr>
    </w:lvl>
    <w:lvl w:ilvl="8" w:tplc="9C864704">
      <w:start w:val="1"/>
      <w:numFmt w:val="lowerRoman"/>
      <w:lvlText w:val="%9."/>
      <w:lvlJc w:val="right"/>
      <w:pPr>
        <w:ind w:left="6480" w:hanging="180"/>
      </w:pPr>
    </w:lvl>
  </w:abstractNum>
  <w:abstractNum w:abstractNumId="10" w15:restartNumberingAfterBreak="0">
    <w:nsid w:val="2B7AC2BE"/>
    <w:multiLevelType w:val="hybridMultilevel"/>
    <w:tmpl w:val="77DA7E04"/>
    <w:lvl w:ilvl="0" w:tplc="E5C0914C">
      <w:start w:val="1"/>
      <w:numFmt w:val="decimal"/>
      <w:lvlText w:val="%1."/>
      <w:lvlJc w:val="left"/>
      <w:pPr>
        <w:ind w:left="720" w:hanging="360"/>
      </w:pPr>
    </w:lvl>
    <w:lvl w:ilvl="1" w:tplc="8AB49B46">
      <w:start w:val="1"/>
      <w:numFmt w:val="lowerLetter"/>
      <w:lvlText w:val="%2."/>
      <w:lvlJc w:val="left"/>
      <w:pPr>
        <w:ind w:left="1440" w:hanging="360"/>
      </w:pPr>
    </w:lvl>
    <w:lvl w:ilvl="2" w:tplc="58226DC2">
      <w:start w:val="1"/>
      <w:numFmt w:val="lowerRoman"/>
      <w:lvlText w:val="%3."/>
      <w:lvlJc w:val="right"/>
      <w:pPr>
        <w:ind w:left="2160" w:hanging="180"/>
      </w:pPr>
    </w:lvl>
    <w:lvl w:ilvl="3" w:tplc="41501182">
      <w:start w:val="1"/>
      <w:numFmt w:val="decimal"/>
      <w:lvlText w:val="%4."/>
      <w:lvlJc w:val="left"/>
      <w:pPr>
        <w:ind w:left="2880" w:hanging="360"/>
      </w:pPr>
    </w:lvl>
    <w:lvl w:ilvl="4" w:tplc="1B6A189E">
      <w:start w:val="1"/>
      <w:numFmt w:val="lowerLetter"/>
      <w:lvlText w:val="%5."/>
      <w:lvlJc w:val="left"/>
      <w:pPr>
        <w:ind w:left="3600" w:hanging="360"/>
      </w:pPr>
    </w:lvl>
    <w:lvl w:ilvl="5" w:tplc="D16CCD8C">
      <w:start w:val="2"/>
      <w:numFmt w:val="lowerLetter"/>
      <w:lvlText w:val="(%6)"/>
      <w:lvlJc w:val="left"/>
      <w:pPr>
        <w:ind w:left="4320" w:hanging="360"/>
      </w:pPr>
    </w:lvl>
    <w:lvl w:ilvl="6" w:tplc="1EAE5112">
      <w:start w:val="1"/>
      <w:numFmt w:val="decimal"/>
      <w:lvlText w:val="%7."/>
      <w:lvlJc w:val="left"/>
      <w:pPr>
        <w:ind w:left="5040" w:hanging="360"/>
      </w:pPr>
    </w:lvl>
    <w:lvl w:ilvl="7" w:tplc="8DE64272">
      <w:start w:val="1"/>
      <w:numFmt w:val="lowerLetter"/>
      <w:lvlText w:val="%8."/>
      <w:lvlJc w:val="left"/>
      <w:pPr>
        <w:ind w:left="5760" w:hanging="360"/>
      </w:pPr>
    </w:lvl>
    <w:lvl w:ilvl="8" w:tplc="77D00718">
      <w:start w:val="1"/>
      <w:numFmt w:val="lowerRoman"/>
      <w:lvlText w:val="%9."/>
      <w:lvlJc w:val="right"/>
      <w:pPr>
        <w:ind w:left="6480" w:hanging="180"/>
      </w:pPr>
    </w:lvl>
  </w:abstractNum>
  <w:abstractNum w:abstractNumId="11" w15:restartNumberingAfterBreak="0">
    <w:nsid w:val="37DBE881"/>
    <w:multiLevelType w:val="hybridMultilevel"/>
    <w:tmpl w:val="FFFFFFFF"/>
    <w:lvl w:ilvl="0" w:tplc="6C324FF6">
      <w:start w:val="1"/>
      <w:numFmt w:val="decimal"/>
      <w:lvlText w:val="%1."/>
      <w:lvlJc w:val="left"/>
      <w:pPr>
        <w:ind w:left="720" w:hanging="360"/>
      </w:pPr>
    </w:lvl>
    <w:lvl w:ilvl="1" w:tplc="1DAA6D62">
      <w:start w:val="1"/>
      <w:numFmt w:val="lowerLetter"/>
      <w:lvlText w:val="%2."/>
      <w:lvlJc w:val="left"/>
      <w:pPr>
        <w:ind w:left="1440" w:hanging="360"/>
      </w:pPr>
    </w:lvl>
    <w:lvl w:ilvl="2" w:tplc="C94E63BC">
      <w:start w:val="1"/>
      <w:numFmt w:val="lowerRoman"/>
      <w:lvlText w:val="%3."/>
      <w:lvlJc w:val="right"/>
      <w:pPr>
        <w:ind w:left="2160" w:hanging="180"/>
      </w:pPr>
    </w:lvl>
    <w:lvl w:ilvl="3" w:tplc="7FF0A634">
      <w:start w:val="1"/>
      <w:numFmt w:val="decimal"/>
      <w:lvlText w:val="%4."/>
      <w:lvlJc w:val="left"/>
      <w:pPr>
        <w:ind w:left="2880" w:hanging="360"/>
      </w:pPr>
    </w:lvl>
    <w:lvl w:ilvl="4" w:tplc="AC9AFE8C">
      <w:start w:val="1"/>
      <w:numFmt w:val="lowerLetter"/>
      <w:lvlText w:val="%5."/>
      <w:lvlJc w:val="left"/>
      <w:pPr>
        <w:ind w:left="3600" w:hanging="360"/>
      </w:pPr>
    </w:lvl>
    <w:lvl w:ilvl="5" w:tplc="CAA6CB6A">
      <w:start w:val="1"/>
      <w:numFmt w:val="lowerRoman"/>
      <w:lvlText w:val="%6."/>
      <w:lvlJc w:val="right"/>
      <w:pPr>
        <w:ind w:left="4320" w:hanging="180"/>
      </w:pPr>
    </w:lvl>
    <w:lvl w:ilvl="6" w:tplc="382C3886">
      <w:start w:val="1"/>
      <w:numFmt w:val="decimal"/>
      <w:lvlText w:val="%7."/>
      <w:lvlJc w:val="left"/>
      <w:pPr>
        <w:ind w:left="5040" w:hanging="360"/>
      </w:pPr>
    </w:lvl>
    <w:lvl w:ilvl="7" w:tplc="F118E23C">
      <w:start w:val="1"/>
      <w:numFmt w:val="lowerLetter"/>
      <w:lvlText w:val="%8."/>
      <w:lvlJc w:val="left"/>
      <w:pPr>
        <w:ind w:left="5760" w:hanging="360"/>
      </w:pPr>
    </w:lvl>
    <w:lvl w:ilvl="8" w:tplc="A14A15C4">
      <w:start w:val="1"/>
      <w:numFmt w:val="lowerRoman"/>
      <w:lvlText w:val="%9."/>
      <w:lvlJc w:val="right"/>
      <w:pPr>
        <w:ind w:left="6480" w:hanging="180"/>
      </w:pPr>
    </w:lvl>
  </w:abstractNum>
  <w:abstractNum w:abstractNumId="12" w15:restartNumberingAfterBreak="0">
    <w:nsid w:val="3A1288C6"/>
    <w:multiLevelType w:val="hybridMultilevel"/>
    <w:tmpl w:val="95320D4C"/>
    <w:lvl w:ilvl="0" w:tplc="8C42546C">
      <w:start w:val="1"/>
      <w:numFmt w:val="decimal"/>
      <w:lvlText w:val="%1."/>
      <w:lvlJc w:val="left"/>
      <w:pPr>
        <w:ind w:left="720" w:hanging="360"/>
      </w:pPr>
    </w:lvl>
    <w:lvl w:ilvl="1" w:tplc="442A7E40">
      <w:start w:val="1"/>
      <w:numFmt w:val="lowerLetter"/>
      <w:lvlText w:val="%2."/>
      <w:lvlJc w:val="left"/>
      <w:pPr>
        <w:ind w:left="1440" w:hanging="360"/>
      </w:pPr>
    </w:lvl>
    <w:lvl w:ilvl="2" w:tplc="C7407144">
      <w:start w:val="1"/>
      <w:numFmt w:val="lowerRoman"/>
      <w:lvlText w:val="%3."/>
      <w:lvlJc w:val="right"/>
      <w:pPr>
        <w:ind w:left="2160" w:hanging="180"/>
      </w:pPr>
    </w:lvl>
    <w:lvl w:ilvl="3" w:tplc="A99070AE">
      <w:start w:val="1"/>
      <w:numFmt w:val="decimal"/>
      <w:lvlText w:val="%4."/>
      <w:lvlJc w:val="left"/>
      <w:pPr>
        <w:ind w:left="2880" w:hanging="360"/>
      </w:pPr>
    </w:lvl>
    <w:lvl w:ilvl="4" w:tplc="550E49D2">
      <w:start w:val="4"/>
      <w:numFmt w:val="decimal"/>
      <w:lvlText w:val="(%5)"/>
      <w:lvlJc w:val="left"/>
      <w:pPr>
        <w:ind w:left="3600" w:hanging="360"/>
      </w:pPr>
    </w:lvl>
    <w:lvl w:ilvl="5" w:tplc="83CCC3F6">
      <w:start w:val="1"/>
      <w:numFmt w:val="lowerRoman"/>
      <w:lvlText w:val="%6."/>
      <w:lvlJc w:val="right"/>
      <w:pPr>
        <w:ind w:left="4320" w:hanging="180"/>
      </w:pPr>
    </w:lvl>
    <w:lvl w:ilvl="6" w:tplc="5FA822D2">
      <w:start w:val="1"/>
      <w:numFmt w:val="decimal"/>
      <w:lvlText w:val="%7."/>
      <w:lvlJc w:val="left"/>
      <w:pPr>
        <w:ind w:left="5040" w:hanging="360"/>
      </w:pPr>
    </w:lvl>
    <w:lvl w:ilvl="7" w:tplc="1730FBF0">
      <w:start w:val="1"/>
      <w:numFmt w:val="lowerLetter"/>
      <w:lvlText w:val="%8."/>
      <w:lvlJc w:val="left"/>
      <w:pPr>
        <w:ind w:left="5760" w:hanging="360"/>
      </w:pPr>
    </w:lvl>
    <w:lvl w:ilvl="8" w:tplc="EEEC641A">
      <w:start w:val="1"/>
      <w:numFmt w:val="lowerRoman"/>
      <w:lvlText w:val="%9."/>
      <w:lvlJc w:val="right"/>
      <w:pPr>
        <w:ind w:left="6480" w:hanging="180"/>
      </w:pPr>
    </w:lvl>
  </w:abstractNum>
  <w:abstractNum w:abstractNumId="13" w15:restartNumberingAfterBreak="0">
    <w:nsid w:val="44F86548"/>
    <w:multiLevelType w:val="hybridMultilevel"/>
    <w:tmpl w:val="4C629D10"/>
    <w:lvl w:ilvl="0" w:tplc="E1BEED4C">
      <w:start w:val="1"/>
      <w:numFmt w:val="decimal"/>
      <w:lvlText w:val="%1."/>
      <w:lvlJc w:val="left"/>
      <w:pPr>
        <w:ind w:left="720" w:hanging="360"/>
      </w:pPr>
    </w:lvl>
    <w:lvl w:ilvl="1" w:tplc="07ACBEDC">
      <w:start w:val="1"/>
      <w:numFmt w:val="lowerLetter"/>
      <w:lvlText w:val="%2."/>
      <w:lvlJc w:val="left"/>
      <w:pPr>
        <w:ind w:left="1440" w:hanging="360"/>
      </w:pPr>
    </w:lvl>
    <w:lvl w:ilvl="2" w:tplc="B42EE388">
      <w:start w:val="1"/>
      <w:numFmt w:val="lowerRoman"/>
      <w:lvlText w:val="%3."/>
      <w:lvlJc w:val="right"/>
      <w:pPr>
        <w:ind w:left="2160" w:hanging="180"/>
      </w:pPr>
    </w:lvl>
    <w:lvl w:ilvl="3" w:tplc="945E4F28">
      <w:start w:val="1"/>
      <w:numFmt w:val="decimal"/>
      <w:lvlText w:val="%4."/>
      <w:lvlJc w:val="left"/>
      <w:pPr>
        <w:ind w:left="2880" w:hanging="360"/>
      </w:pPr>
    </w:lvl>
    <w:lvl w:ilvl="4" w:tplc="03F07EBA">
      <w:start w:val="1"/>
      <w:numFmt w:val="lowerLetter"/>
      <w:lvlText w:val="%5."/>
      <w:lvlJc w:val="left"/>
      <w:pPr>
        <w:ind w:left="3600" w:hanging="360"/>
      </w:pPr>
    </w:lvl>
    <w:lvl w:ilvl="5" w:tplc="334C42FA">
      <w:start w:val="1"/>
      <w:numFmt w:val="lowerRoman"/>
      <w:lvlText w:val="%6."/>
      <w:lvlJc w:val="right"/>
      <w:pPr>
        <w:ind w:left="4320" w:hanging="180"/>
      </w:pPr>
    </w:lvl>
    <w:lvl w:ilvl="6" w:tplc="F6F6CF32">
      <w:start w:val="1"/>
      <w:numFmt w:val="decimal"/>
      <w:lvlText w:val="%7."/>
      <w:lvlJc w:val="left"/>
      <w:pPr>
        <w:ind w:left="5040" w:hanging="360"/>
      </w:pPr>
    </w:lvl>
    <w:lvl w:ilvl="7" w:tplc="55260274">
      <w:start w:val="1"/>
      <w:numFmt w:val="lowerLetter"/>
      <w:lvlText w:val="%8."/>
      <w:lvlJc w:val="left"/>
      <w:pPr>
        <w:ind w:left="5760" w:hanging="360"/>
      </w:pPr>
    </w:lvl>
    <w:lvl w:ilvl="8" w:tplc="877E64BA">
      <w:start w:val="1"/>
      <w:numFmt w:val="lowerRoman"/>
      <w:lvlText w:val="%9."/>
      <w:lvlJc w:val="right"/>
      <w:pPr>
        <w:ind w:left="6480" w:hanging="180"/>
      </w:pPr>
    </w:lvl>
  </w:abstractNum>
  <w:abstractNum w:abstractNumId="14" w15:restartNumberingAfterBreak="0">
    <w:nsid w:val="46D43D41"/>
    <w:multiLevelType w:val="multilevel"/>
    <w:tmpl w:val="FFFFFFFF"/>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8121051"/>
    <w:multiLevelType w:val="multilevel"/>
    <w:tmpl w:val="FFFFFFFF"/>
    <w:lvl w:ilvl="0">
      <w:start w:val="1"/>
      <w:numFmt w:val="decimal"/>
      <w:lvlText w:val="%1)"/>
      <w:lvlJc w:val="left"/>
      <w:pPr>
        <w:ind w:left="180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496D3A67"/>
    <w:multiLevelType w:val="hybridMultilevel"/>
    <w:tmpl w:val="C44AC61E"/>
    <w:lvl w:ilvl="0" w:tplc="052E2AD8">
      <w:start w:val="1"/>
      <w:numFmt w:val="decimal"/>
      <w:lvlText w:val="%1."/>
      <w:lvlJc w:val="left"/>
      <w:pPr>
        <w:ind w:left="720" w:hanging="360"/>
      </w:pPr>
    </w:lvl>
    <w:lvl w:ilvl="1" w:tplc="224413A4">
      <w:start w:val="1"/>
      <w:numFmt w:val="lowerLetter"/>
      <w:lvlText w:val="%2."/>
      <w:lvlJc w:val="left"/>
      <w:pPr>
        <w:ind w:left="1440" w:hanging="360"/>
      </w:pPr>
    </w:lvl>
    <w:lvl w:ilvl="2" w:tplc="EDB6FF94">
      <w:start w:val="1"/>
      <w:numFmt w:val="lowerRoman"/>
      <w:lvlText w:val="%3."/>
      <w:lvlJc w:val="right"/>
      <w:pPr>
        <w:ind w:left="2160" w:hanging="180"/>
      </w:pPr>
    </w:lvl>
    <w:lvl w:ilvl="3" w:tplc="8CB6CD60">
      <w:start w:val="1"/>
      <w:numFmt w:val="decimal"/>
      <w:lvlText w:val="%4."/>
      <w:lvlJc w:val="left"/>
      <w:pPr>
        <w:ind w:left="2880" w:hanging="360"/>
      </w:pPr>
    </w:lvl>
    <w:lvl w:ilvl="4" w:tplc="966045AC">
      <w:start w:val="2"/>
      <w:numFmt w:val="decimal"/>
      <w:lvlText w:val="(%5)"/>
      <w:lvlJc w:val="left"/>
      <w:pPr>
        <w:ind w:left="3600" w:hanging="360"/>
      </w:pPr>
    </w:lvl>
    <w:lvl w:ilvl="5" w:tplc="46B87496">
      <w:start w:val="1"/>
      <w:numFmt w:val="lowerRoman"/>
      <w:lvlText w:val="%6."/>
      <w:lvlJc w:val="right"/>
      <w:pPr>
        <w:ind w:left="4320" w:hanging="180"/>
      </w:pPr>
    </w:lvl>
    <w:lvl w:ilvl="6" w:tplc="3FCCD918">
      <w:start w:val="1"/>
      <w:numFmt w:val="decimal"/>
      <w:lvlText w:val="%7."/>
      <w:lvlJc w:val="left"/>
      <w:pPr>
        <w:ind w:left="5040" w:hanging="360"/>
      </w:pPr>
    </w:lvl>
    <w:lvl w:ilvl="7" w:tplc="1E68CB8E">
      <w:start w:val="1"/>
      <w:numFmt w:val="lowerLetter"/>
      <w:lvlText w:val="%8."/>
      <w:lvlJc w:val="left"/>
      <w:pPr>
        <w:ind w:left="5760" w:hanging="360"/>
      </w:pPr>
    </w:lvl>
    <w:lvl w:ilvl="8" w:tplc="A1C8E2D6">
      <w:start w:val="1"/>
      <w:numFmt w:val="lowerRoman"/>
      <w:lvlText w:val="%9."/>
      <w:lvlJc w:val="right"/>
      <w:pPr>
        <w:ind w:left="6480" w:hanging="180"/>
      </w:pPr>
    </w:lvl>
  </w:abstractNum>
  <w:abstractNum w:abstractNumId="17" w15:restartNumberingAfterBreak="0">
    <w:nsid w:val="4B121BEC"/>
    <w:multiLevelType w:val="hybridMultilevel"/>
    <w:tmpl w:val="9D1EF78C"/>
    <w:lvl w:ilvl="0" w:tplc="7CF8BC4E">
      <w:start w:val="1"/>
      <w:numFmt w:val="decimal"/>
      <w:lvlText w:val="%1."/>
      <w:lvlJc w:val="left"/>
      <w:pPr>
        <w:ind w:left="720" w:hanging="360"/>
      </w:pPr>
    </w:lvl>
    <w:lvl w:ilvl="1" w:tplc="87BCD40A">
      <w:start w:val="4"/>
      <w:numFmt w:val="lowerLetter"/>
      <w:lvlText w:val="%2."/>
      <w:lvlJc w:val="left"/>
      <w:pPr>
        <w:ind w:left="1440" w:hanging="360"/>
      </w:pPr>
    </w:lvl>
    <w:lvl w:ilvl="2" w:tplc="2DBA9EC6">
      <w:start w:val="1"/>
      <w:numFmt w:val="lowerRoman"/>
      <w:lvlText w:val="%3."/>
      <w:lvlJc w:val="right"/>
      <w:pPr>
        <w:ind w:left="2160" w:hanging="180"/>
      </w:pPr>
    </w:lvl>
    <w:lvl w:ilvl="3" w:tplc="98D49A12">
      <w:start w:val="1"/>
      <w:numFmt w:val="decimal"/>
      <w:lvlText w:val="%4."/>
      <w:lvlJc w:val="left"/>
      <w:pPr>
        <w:ind w:left="2880" w:hanging="360"/>
      </w:pPr>
    </w:lvl>
    <w:lvl w:ilvl="4" w:tplc="3508DCE0">
      <w:start w:val="1"/>
      <w:numFmt w:val="lowerLetter"/>
      <w:lvlText w:val="%5."/>
      <w:lvlJc w:val="left"/>
      <w:pPr>
        <w:ind w:left="3600" w:hanging="360"/>
      </w:pPr>
    </w:lvl>
    <w:lvl w:ilvl="5" w:tplc="2C82F506">
      <w:start w:val="1"/>
      <w:numFmt w:val="lowerRoman"/>
      <w:lvlText w:val="%6."/>
      <w:lvlJc w:val="right"/>
      <w:pPr>
        <w:ind w:left="4320" w:hanging="180"/>
      </w:pPr>
    </w:lvl>
    <w:lvl w:ilvl="6" w:tplc="90D24F4C">
      <w:start w:val="1"/>
      <w:numFmt w:val="decimal"/>
      <w:lvlText w:val="%7."/>
      <w:lvlJc w:val="left"/>
      <w:pPr>
        <w:ind w:left="5040" w:hanging="360"/>
      </w:pPr>
    </w:lvl>
    <w:lvl w:ilvl="7" w:tplc="A6BE57A6">
      <w:start w:val="1"/>
      <w:numFmt w:val="lowerLetter"/>
      <w:lvlText w:val="%8."/>
      <w:lvlJc w:val="left"/>
      <w:pPr>
        <w:ind w:left="5760" w:hanging="360"/>
      </w:pPr>
    </w:lvl>
    <w:lvl w:ilvl="8" w:tplc="F12E3378">
      <w:start w:val="1"/>
      <w:numFmt w:val="lowerRoman"/>
      <w:lvlText w:val="%9."/>
      <w:lvlJc w:val="right"/>
      <w:pPr>
        <w:ind w:left="6480" w:hanging="180"/>
      </w:pPr>
    </w:lvl>
  </w:abstractNum>
  <w:abstractNum w:abstractNumId="18" w15:restartNumberingAfterBreak="0">
    <w:nsid w:val="4B356D0B"/>
    <w:multiLevelType w:val="hybridMultilevel"/>
    <w:tmpl w:val="4A58723C"/>
    <w:lvl w:ilvl="0" w:tplc="FD646984">
      <w:start w:val="1"/>
      <w:numFmt w:val="decimal"/>
      <w:lvlText w:val="%1."/>
      <w:lvlJc w:val="left"/>
      <w:pPr>
        <w:ind w:left="720" w:hanging="360"/>
      </w:pPr>
    </w:lvl>
    <w:lvl w:ilvl="1" w:tplc="8DB86C9C">
      <w:start w:val="1"/>
      <w:numFmt w:val="lowerLetter"/>
      <w:lvlText w:val="%2."/>
      <w:lvlJc w:val="left"/>
      <w:pPr>
        <w:ind w:left="1440" w:hanging="360"/>
      </w:pPr>
    </w:lvl>
    <w:lvl w:ilvl="2" w:tplc="2EC6F092">
      <w:start w:val="1"/>
      <w:numFmt w:val="lowerRoman"/>
      <w:lvlText w:val="%3."/>
      <w:lvlJc w:val="right"/>
      <w:pPr>
        <w:ind w:left="2160" w:hanging="180"/>
      </w:pPr>
    </w:lvl>
    <w:lvl w:ilvl="3" w:tplc="97B47B4E">
      <w:start w:val="1"/>
      <w:numFmt w:val="decimal"/>
      <w:lvlText w:val="%4."/>
      <w:lvlJc w:val="left"/>
      <w:pPr>
        <w:ind w:left="2880" w:hanging="360"/>
      </w:pPr>
    </w:lvl>
    <w:lvl w:ilvl="4" w:tplc="EAB6E3A4">
      <w:start w:val="2"/>
      <w:numFmt w:val="decimal"/>
      <w:lvlText w:val="(%5)"/>
      <w:lvlJc w:val="left"/>
      <w:pPr>
        <w:ind w:left="3600" w:hanging="360"/>
      </w:pPr>
    </w:lvl>
    <w:lvl w:ilvl="5" w:tplc="C46C0E94">
      <w:start w:val="1"/>
      <w:numFmt w:val="lowerRoman"/>
      <w:lvlText w:val="%6."/>
      <w:lvlJc w:val="right"/>
      <w:pPr>
        <w:ind w:left="4320" w:hanging="180"/>
      </w:pPr>
    </w:lvl>
    <w:lvl w:ilvl="6" w:tplc="B4AEFC2C">
      <w:start w:val="1"/>
      <w:numFmt w:val="decimal"/>
      <w:lvlText w:val="%7."/>
      <w:lvlJc w:val="left"/>
      <w:pPr>
        <w:ind w:left="5040" w:hanging="360"/>
      </w:pPr>
    </w:lvl>
    <w:lvl w:ilvl="7" w:tplc="ED742C10">
      <w:start w:val="1"/>
      <w:numFmt w:val="lowerLetter"/>
      <w:lvlText w:val="%8."/>
      <w:lvlJc w:val="left"/>
      <w:pPr>
        <w:ind w:left="5760" w:hanging="360"/>
      </w:pPr>
    </w:lvl>
    <w:lvl w:ilvl="8" w:tplc="C040F3A2">
      <w:start w:val="1"/>
      <w:numFmt w:val="lowerRoman"/>
      <w:lvlText w:val="%9."/>
      <w:lvlJc w:val="right"/>
      <w:pPr>
        <w:ind w:left="6480" w:hanging="180"/>
      </w:pPr>
    </w:lvl>
  </w:abstractNum>
  <w:abstractNum w:abstractNumId="19" w15:restartNumberingAfterBreak="0">
    <w:nsid w:val="4EB5C7D4"/>
    <w:multiLevelType w:val="hybridMultilevel"/>
    <w:tmpl w:val="FFFFFFFF"/>
    <w:lvl w:ilvl="0" w:tplc="73D2AEA2">
      <w:start w:val="1"/>
      <w:numFmt w:val="decimal"/>
      <w:lvlText w:val="%1)"/>
      <w:lvlJc w:val="left"/>
      <w:pPr>
        <w:ind w:left="720" w:hanging="360"/>
      </w:pPr>
    </w:lvl>
    <w:lvl w:ilvl="1" w:tplc="031247F8">
      <w:start w:val="1"/>
      <w:numFmt w:val="lowerLetter"/>
      <w:lvlText w:val="%2."/>
      <w:lvlJc w:val="left"/>
      <w:pPr>
        <w:ind w:left="1440" w:hanging="360"/>
      </w:pPr>
    </w:lvl>
    <w:lvl w:ilvl="2" w:tplc="7A1E461E">
      <w:start w:val="1"/>
      <w:numFmt w:val="lowerRoman"/>
      <w:lvlText w:val="%3."/>
      <w:lvlJc w:val="right"/>
      <w:pPr>
        <w:ind w:left="2160" w:hanging="180"/>
      </w:pPr>
    </w:lvl>
    <w:lvl w:ilvl="3" w:tplc="78049D02">
      <w:start w:val="1"/>
      <w:numFmt w:val="decimal"/>
      <w:lvlText w:val="%4."/>
      <w:lvlJc w:val="left"/>
      <w:pPr>
        <w:ind w:left="2880" w:hanging="360"/>
      </w:pPr>
    </w:lvl>
    <w:lvl w:ilvl="4" w:tplc="EC0C2CCE">
      <w:start w:val="1"/>
      <w:numFmt w:val="lowerLetter"/>
      <w:lvlText w:val="%5."/>
      <w:lvlJc w:val="left"/>
      <w:pPr>
        <w:ind w:left="3600" w:hanging="360"/>
      </w:pPr>
    </w:lvl>
    <w:lvl w:ilvl="5" w:tplc="4298209C">
      <w:start w:val="1"/>
      <w:numFmt w:val="lowerRoman"/>
      <w:lvlText w:val="%6."/>
      <w:lvlJc w:val="right"/>
      <w:pPr>
        <w:ind w:left="4320" w:hanging="180"/>
      </w:pPr>
    </w:lvl>
    <w:lvl w:ilvl="6" w:tplc="70E8D42C">
      <w:start w:val="1"/>
      <w:numFmt w:val="decimal"/>
      <w:lvlText w:val="%7."/>
      <w:lvlJc w:val="left"/>
      <w:pPr>
        <w:ind w:left="5040" w:hanging="360"/>
      </w:pPr>
    </w:lvl>
    <w:lvl w:ilvl="7" w:tplc="5B86AA1C">
      <w:start w:val="1"/>
      <w:numFmt w:val="lowerLetter"/>
      <w:lvlText w:val="%8."/>
      <w:lvlJc w:val="left"/>
      <w:pPr>
        <w:ind w:left="5760" w:hanging="360"/>
      </w:pPr>
    </w:lvl>
    <w:lvl w:ilvl="8" w:tplc="7E5E450E">
      <w:start w:val="1"/>
      <w:numFmt w:val="lowerRoman"/>
      <w:lvlText w:val="%9."/>
      <w:lvlJc w:val="right"/>
      <w:pPr>
        <w:ind w:left="6480" w:hanging="180"/>
      </w:pPr>
    </w:lvl>
  </w:abstractNum>
  <w:abstractNum w:abstractNumId="20" w15:restartNumberingAfterBreak="0">
    <w:nsid w:val="4FB2DCC9"/>
    <w:multiLevelType w:val="hybridMultilevel"/>
    <w:tmpl w:val="FFFFFFFF"/>
    <w:lvl w:ilvl="0" w:tplc="3AF4EE42">
      <w:start w:val="1"/>
      <w:numFmt w:val="decimal"/>
      <w:lvlText w:val="%1."/>
      <w:lvlJc w:val="left"/>
      <w:pPr>
        <w:ind w:left="720" w:hanging="360"/>
      </w:pPr>
    </w:lvl>
    <w:lvl w:ilvl="1" w:tplc="DDE4F470">
      <w:start w:val="1"/>
      <w:numFmt w:val="lowerLetter"/>
      <w:lvlText w:val="%2."/>
      <w:lvlJc w:val="left"/>
      <w:pPr>
        <w:ind w:left="1440" w:hanging="360"/>
      </w:pPr>
    </w:lvl>
    <w:lvl w:ilvl="2" w:tplc="FAE237D4">
      <w:start w:val="1"/>
      <w:numFmt w:val="lowerRoman"/>
      <w:lvlText w:val="%3."/>
      <w:lvlJc w:val="right"/>
      <w:pPr>
        <w:ind w:left="2160" w:hanging="180"/>
      </w:pPr>
    </w:lvl>
    <w:lvl w:ilvl="3" w:tplc="5276DBFA">
      <w:start w:val="1"/>
      <w:numFmt w:val="decimal"/>
      <w:lvlText w:val="%4."/>
      <w:lvlJc w:val="left"/>
      <w:pPr>
        <w:ind w:left="2880" w:hanging="360"/>
      </w:pPr>
    </w:lvl>
    <w:lvl w:ilvl="4" w:tplc="8F3672FA">
      <w:start w:val="1"/>
      <w:numFmt w:val="lowerLetter"/>
      <w:lvlText w:val="%5."/>
      <w:lvlJc w:val="left"/>
      <w:pPr>
        <w:ind w:left="3600" w:hanging="360"/>
      </w:pPr>
    </w:lvl>
    <w:lvl w:ilvl="5" w:tplc="6EDED4FA">
      <w:start w:val="1"/>
      <w:numFmt w:val="lowerRoman"/>
      <w:lvlText w:val="%6."/>
      <w:lvlJc w:val="right"/>
      <w:pPr>
        <w:ind w:left="4320" w:hanging="180"/>
      </w:pPr>
    </w:lvl>
    <w:lvl w:ilvl="6" w:tplc="2074898E">
      <w:start w:val="1"/>
      <w:numFmt w:val="decimal"/>
      <w:lvlText w:val="%7."/>
      <w:lvlJc w:val="left"/>
      <w:pPr>
        <w:ind w:left="5040" w:hanging="360"/>
      </w:pPr>
    </w:lvl>
    <w:lvl w:ilvl="7" w:tplc="83DAEA6A">
      <w:start w:val="1"/>
      <w:numFmt w:val="lowerLetter"/>
      <w:lvlText w:val="%8."/>
      <w:lvlJc w:val="left"/>
      <w:pPr>
        <w:ind w:left="5760" w:hanging="360"/>
      </w:pPr>
    </w:lvl>
    <w:lvl w:ilvl="8" w:tplc="98B4D3DC">
      <w:start w:val="1"/>
      <w:numFmt w:val="lowerRoman"/>
      <w:lvlText w:val="%9."/>
      <w:lvlJc w:val="right"/>
      <w:pPr>
        <w:ind w:left="6480" w:hanging="180"/>
      </w:pPr>
    </w:lvl>
  </w:abstractNum>
  <w:abstractNum w:abstractNumId="21" w15:restartNumberingAfterBreak="0">
    <w:nsid w:val="5BFDB748"/>
    <w:multiLevelType w:val="hybridMultilevel"/>
    <w:tmpl w:val="023C310C"/>
    <w:lvl w:ilvl="0" w:tplc="1DFC8F6E">
      <w:start w:val="1"/>
      <w:numFmt w:val="decimal"/>
      <w:lvlText w:val="%1."/>
      <w:lvlJc w:val="left"/>
      <w:pPr>
        <w:ind w:left="720" w:hanging="360"/>
      </w:pPr>
    </w:lvl>
    <w:lvl w:ilvl="1" w:tplc="06347C9C">
      <w:start w:val="1"/>
      <w:numFmt w:val="lowerLetter"/>
      <w:lvlText w:val="%2."/>
      <w:lvlJc w:val="left"/>
      <w:pPr>
        <w:ind w:left="1440" w:hanging="360"/>
      </w:pPr>
    </w:lvl>
    <w:lvl w:ilvl="2" w:tplc="CB4EF6F2">
      <w:start w:val="1"/>
      <w:numFmt w:val="lowerRoman"/>
      <w:lvlText w:val="%3."/>
      <w:lvlJc w:val="right"/>
      <w:pPr>
        <w:ind w:left="2160" w:hanging="180"/>
      </w:pPr>
    </w:lvl>
    <w:lvl w:ilvl="3" w:tplc="57026678">
      <w:start w:val="1"/>
      <w:numFmt w:val="decimal"/>
      <w:lvlText w:val="%4."/>
      <w:lvlJc w:val="left"/>
      <w:pPr>
        <w:ind w:left="2880" w:hanging="360"/>
      </w:pPr>
    </w:lvl>
    <w:lvl w:ilvl="4" w:tplc="90467646">
      <w:start w:val="1"/>
      <w:numFmt w:val="lowerLetter"/>
      <w:lvlText w:val="%5."/>
      <w:lvlJc w:val="left"/>
      <w:pPr>
        <w:ind w:left="3600" w:hanging="360"/>
      </w:pPr>
    </w:lvl>
    <w:lvl w:ilvl="5" w:tplc="CA5E18F6">
      <w:start w:val="3"/>
      <w:numFmt w:val="lowerLetter"/>
      <w:lvlText w:val="(%6)"/>
      <w:lvlJc w:val="left"/>
      <w:pPr>
        <w:ind w:left="4320" w:hanging="360"/>
      </w:pPr>
    </w:lvl>
    <w:lvl w:ilvl="6" w:tplc="15FCEC76">
      <w:start w:val="1"/>
      <w:numFmt w:val="decimal"/>
      <w:lvlText w:val="%7."/>
      <w:lvlJc w:val="left"/>
      <w:pPr>
        <w:ind w:left="5040" w:hanging="360"/>
      </w:pPr>
    </w:lvl>
    <w:lvl w:ilvl="7" w:tplc="08D8C1DA">
      <w:start w:val="1"/>
      <w:numFmt w:val="lowerLetter"/>
      <w:lvlText w:val="%8."/>
      <w:lvlJc w:val="left"/>
      <w:pPr>
        <w:ind w:left="5760" w:hanging="360"/>
      </w:pPr>
    </w:lvl>
    <w:lvl w:ilvl="8" w:tplc="52585DC4">
      <w:start w:val="1"/>
      <w:numFmt w:val="lowerRoman"/>
      <w:lvlText w:val="%9."/>
      <w:lvlJc w:val="right"/>
      <w:pPr>
        <w:ind w:left="6480" w:hanging="180"/>
      </w:pPr>
    </w:lvl>
  </w:abstractNum>
  <w:abstractNum w:abstractNumId="22" w15:restartNumberingAfterBreak="0">
    <w:nsid w:val="5C906C89"/>
    <w:multiLevelType w:val="multilevel"/>
    <w:tmpl w:val="FFFFFFFF"/>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64D9FAF"/>
    <w:multiLevelType w:val="hybridMultilevel"/>
    <w:tmpl w:val="50AC650E"/>
    <w:lvl w:ilvl="0" w:tplc="31F4D2D2">
      <w:start w:val="1"/>
      <w:numFmt w:val="decimal"/>
      <w:lvlText w:val="%1."/>
      <w:lvlJc w:val="left"/>
      <w:pPr>
        <w:ind w:left="720" w:hanging="360"/>
      </w:pPr>
    </w:lvl>
    <w:lvl w:ilvl="1" w:tplc="7D00FAA8">
      <w:start w:val="1"/>
      <w:numFmt w:val="lowerLetter"/>
      <w:lvlText w:val="%2."/>
      <w:lvlJc w:val="left"/>
      <w:pPr>
        <w:ind w:left="1440" w:hanging="360"/>
      </w:pPr>
    </w:lvl>
    <w:lvl w:ilvl="2" w:tplc="9F4825E6">
      <w:start w:val="1"/>
      <w:numFmt w:val="lowerRoman"/>
      <w:lvlText w:val="%3."/>
      <w:lvlJc w:val="right"/>
      <w:pPr>
        <w:ind w:left="2160" w:hanging="180"/>
      </w:pPr>
    </w:lvl>
    <w:lvl w:ilvl="3" w:tplc="6550390C">
      <w:start w:val="1"/>
      <w:numFmt w:val="lowerLetter"/>
      <w:lvlText w:val="%4)"/>
      <w:lvlJc w:val="left"/>
      <w:pPr>
        <w:ind w:left="2880" w:hanging="360"/>
      </w:pPr>
    </w:lvl>
    <w:lvl w:ilvl="4" w:tplc="FE8CDC92">
      <w:start w:val="1"/>
      <w:numFmt w:val="decimal"/>
      <w:lvlText w:val="(%5)"/>
      <w:lvlJc w:val="left"/>
      <w:pPr>
        <w:ind w:left="3600" w:hanging="360"/>
      </w:pPr>
    </w:lvl>
    <w:lvl w:ilvl="5" w:tplc="6C4AD210">
      <w:start w:val="1"/>
      <w:numFmt w:val="lowerLetter"/>
      <w:lvlText w:val="(%6)"/>
      <w:lvlJc w:val="left"/>
      <w:pPr>
        <w:ind w:left="4320" w:hanging="360"/>
      </w:pPr>
    </w:lvl>
    <w:lvl w:ilvl="6" w:tplc="498255F4">
      <w:start w:val="1"/>
      <w:numFmt w:val="decimal"/>
      <w:lvlText w:val="%7."/>
      <w:lvlJc w:val="left"/>
      <w:pPr>
        <w:ind w:left="5040" w:hanging="360"/>
      </w:pPr>
    </w:lvl>
    <w:lvl w:ilvl="7" w:tplc="D10437B4">
      <w:start w:val="1"/>
      <w:numFmt w:val="lowerLetter"/>
      <w:lvlText w:val="%8."/>
      <w:lvlJc w:val="left"/>
      <w:pPr>
        <w:ind w:left="5760" w:hanging="360"/>
      </w:pPr>
    </w:lvl>
    <w:lvl w:ilvl="8" w:tplc="66A8B5CE">
      <w:start w:val="1"/>
      <w:numFmt w:val="lowerRoman"/>
      <w:lvlText w:val="%9."/>
      <w:lvlJc w:val="right"/>
      <w:pPr>
        <w:ind w:left="6480" w:hanging="180"/>
      </w:pPr>
    </w:lvl>
  </w:abstractNum>
  <w:abstractNum w:abstractNumId="24" w15:restartNumberingAfterBreak="0">
    <w:nsid w:val="6773047B"/>
    <w:multiLevelType w:val="multilevel"/>
    <w:tmpl w:val="FFFFFFFF"/>
    <w:lvl w:ilvl="0">
      <w:start w:val="2"/>
      <w:numFmt w:val="decimal"/>
      <w:lvlText w:val="%1"/>
      <w:lvlJc w:val="left"/>
      <w:pPr>
        <w:ind w:left="576" w:hanging="576"/>
      </w:pPr>
    </w:lvl>
    <w:lvl w:ilvl="1">
      <w:start w:val="4"/>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990" w:hanging="990"/>
      </w:pPr>
      <w:rPr>
        <w:b w:val="0"/>
        <w:sz w:val="24"/>
        <w:szCs w:val="24"/>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15:restartNumberingAfterBreak="0">
    <w:nsid w:val="6DD6B2D0"/>
    <w:multiLevelType w:val="multilevel"/>
    <w:tmpl w:val="FFFFFFFF"/>
    <w:lvl w:ilvl="0">
      <w:start w:val="4"/>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F2CE031"/>
    <w:multiLevelType w:val="hybridMultilevel"/>
    <w:tmpl w:val="0D9C9962"/>
    <w:lvl w:ilvl="0" w:tplc="C7F82B72">
      <w:start w:val="1"/>
      <w:numFmt w:val="decimal"/>
      <w:lvlText w:val="%1."/>
      <w:lvlJc w:val="left"/>
      <w:pPr>
        <w:ind w:left="720" w:hanging="360"/>
      </w:pPr>
    </w:lvl>
    <w:lvl w:ilvl="1" w:tplc="2E561DD4">
      <w:start w:val="3"/>
      <w:numFmt w:val="lowerLetter"/>
      <w:lvlText w:val="%2."/>
      <w:lvlJc w:val="left"/>
      <w:pPr>
        <w:ind w:left="1440" w:hanging="360"/>
      </w:pPr>
    </w:lvl>
    <w:lvl w:ilvl="2" w:tplc="A9163832">
      <w:start w:val="1"/>
      <w:numFmt w:val="lowerRoman"/>
      <w:lvlText w:val="%3."/>
      <w:lvlJc w:val="right"/>
      <w:pPr>
        <w:ind w:left="2160" w:hanging="180"/>
      </w:pPr>
    </w:lvl>
    <w:lvl w:ilvl="3" w:tplc="62D8539C">
      <w:start w:val="1"/>
      <w:numFmt w:val="decimal"/>
      <w:lvlText w:val="%4."/>
      <w:lvlJc w:val="left"/>
      <w:pPr>
        <w:ind w:left="2880" w:hanging="360"/>
      </w:pPr>
    </w:lvl>
    <w:lvl w:ilvl="4" w:tplc="FB1AB70C">
      <w:start w:val="1"/>
      <w:numFmt w:val="lowerLetter"/>
      <w:lvlText w:val="%5."/>
      <w:lvlJc w:val="left"/>
      <w:pPr>
        <w:ind w:left="3600" w:hanging="360"/>
      </w:pPr>
    </w:lvl>
    <w:lvl w:ilvl="5" w:tplc="E5B28860">
      <w:start w:val="1"/>
      <w:numFmt w:val="lowerRoman"/>
      <w:lvlText w:val="%6."/>
      <w:lvlJc w:val="right"/>
      <w:pPr>
        <w:ind w:left="4320" w:hanging="180"/>
      </w:pPr>
    </w:lvl>
    <w:lvl w:ilvl="6" w:tplc="3B4AF342">
      <w:start w:val="1"/>
      <w:numFmt w:val="decimal"/>
      <w:lvlText w:val="%7."/>
      <w:lvlJc w:val="left"/>
      <w:pPr>
        <w:ind w:left="5040" w:hanging="360"/>
      </w:pPr>
    </w:lvl>
    <w:lvl w:ilvl="7" w:tplc="B0E2793E">
      <w:start w:val="1"/>
      <w:numFmt w:val="lowerLetter"/>
      <w:lvlText w:val="%8."/>
      <w:lvlJc w:val="left"/>
      <w:pPr>
        <w:ind w:left="5760" w:hanging="360"/>
      </w:pPr>
    </w:lvl>
    <w:lvl w:ilvl="8" w:tplc="D0C47F92">
      <w:start w:val="1"/>
      <w:numFmt w:val="lowerRoman"/>
      <w:lvlText w:val="%9."/>
      <w:lvlJc w:val="right"/>
      <w:pPr>
        <w:ind w:left="6480" w:hanging="180"/>
      </w:pPr>
    </w:lvl>
  </w:abstractNum>
  <w:abstractNum w:abstractNumId="27" w15:restartNumberingAfterBreak="0">
    <w:nsid w:val="6F3883F1"/>
    <w:multiLevelType w:val="multilevel"/>
    <w:tmpl w:val="FFFFFFFF"/>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3BB6D2E"/>
    <w:multiLevelType w:val="hybridMultilevel"/>
    <w:tmpl w:val="034607A2"/>
    <w:lvl w:ilvl="0" w:tplc="13A29ADA">
      <w:start w:val="1"/>
      <w:numFmt w:val="decimal"/>
      <w:lvlText w:val="%1."/>
      <w:lvlJc w:val="left"/>
      <w:pPr>
        <w:ind w:left="720" w:hanging="360"/>
      </w:pPr>
    </w:lvl>
    <w:lvl w:ilvl="1" w:tplc="4AF4D786">
      <w:start w:val="1"/>
      <w:numFmt w:val="lowerLetter"/>
      <w:lvlText w:val="%2."/>
      <w:lvlJc w:val="left"/>
      <w:pPr>
        <w:ind w:left="1440" w:hanging="360"/>
      </w:pPr>
    </w:lvl>
    <w:lvl w:ilvl="2" w:tplc="B24CC0E0">
      <w:start w:val="1"/>
      <w:numFmt w:val="lowerRoman"/>
      <w:lvlText w:val="%3."/>
      <w:lvlJc w:val="right"/>
      <w:pPr>
        <w:ind w:left="2160" w:hanging="180"/>
      </w:pPr>
    </w:lvl>
    <w:lvl w:ilvl="3" w:tplc="D6144D68">
      <w:start w:val="1"/>
      <w:numFmt w:val="decimal"/>
      <w:lvlText w:val="%4."/>
      <w:lvlJc w:val="left"/>
      <w:pPr>
        <w:ind w:left="2880" w:hanging="360"/>
      </w:pPr>
    </w:lvl>
    <w:lvl w:ilvl="4" w:tplc="E934EEDE">
      <w:start w:val="3"/>
      <w:numFmt w:val="decimal"/>
      <w:lvlText w:val="(%5)"/>
      <w:lvlJc w:val="left"/>
      <w:pPr>
        <w:ind w:left="3600" w:hanging="360"/>
      </w:pPr>
    </w:lvl>
    <w:lvl w:ilvl="5" w:tplc="694880B4">
      <w:start w:val="1"/>
      <w:numFmt w:val="lowerRoman"/>
      <w:lvlText w:val="%6."/>
      <w:lvlJc w:val="right"/>
      <w:pPr>
        <w:ind w:left="4320" w:hanging="180"/>
      </w:pPr>
    </w:lvl>
    <w:lvl w:ilvl="6" w:tplc="1AEAD96A">
      <w:start w:val="1"/>
      <w:numFmt w:val="decimal"/>
      <w:lvlText w:val="%7."/>
      <w:lvlJc w:val="left"/>
      <w:pPr>
        <w:ind w:left="5040" w:hanging="360"/>
      </w:pPr>
    </w:lvl>
    <w:lvl w:ilvl="7" w:tplc="401E1C98">
      <w:start w:val="1"/>
      <w:numFmt w:val="lowerLetter"/>
      <w:lvlText w:val="%8."/>
      <w:lvlJc w:val="left"/>
      <w:pPr>
        <w:ind w:left="5760" w:hanging="360"/>
      </w:pPr>
    </w:lvl>
    <w:lvl w:ilvl="8" w:tplc="6B565ACE">
      <w:start w:val="1"/>
      <w:numFmt w:val="lowerRoman"/>
      <w:lvlText w:val="%9."/>
      <w:lvlJc w:val="right"/>
      <w:pPr>
        <w:ind w:left="6480" w:hanging="180"/>
      </w:pPr>
    </w:lvl>
  </w:abstractNum>
  <w:abstractNum w:abstractNumId="29" w15:restartNumberingAfterBreak="0">
    <w:nsid w:val="7B113202"/>
    <w:multiLevelType w:val="hybridMultilevel"/>
    <w:tmpl w:val="C7B4CD5C"/>
    <w:lvl w:ilvl="0" w:tplc="EDB6FC58">
      <w:start w:val="2"/>
      <w:numFmt w:val="decimal"/>
      <w:lvlText w:val="%1."/>
      <w:lvlJc w:val="left"/>
      <w:pPr>
        <w:ind w:left="720" w:hanging="360"/>
      </w:pPr>
    </w:lvl>
    <w:lvl w:ilvl="1" w:tplc="3DE2650E">
      <w:start w:val="1"/>
      <w:numFmt w:val="lowerLetter"/>
      <w:lvlText w:val="%2."/>
      <w:lvlJc w:val="left"/>
      <w:pPr>
        <w:ind w:left="1440" w:hanging="360"/>
      </w:pPr>
    </w:lvl>
    <w:lvl w:ilvl="2" w:tplc="45DA182A">
      <w:start w:val="1"/>
      <w:numFmt w:val="lowerRoman"/>
      <w:lvlText w:val="%3."/>
      <w:lvlJc w:val="right"/>
      <w:pPr>
        <w:ind w:left="2160" w:hanging="180"/>
      </w:pPr>
    </w:lvl>
    <w:lvl w:ilvl="3" w:tplc="5ACA50E4">
      <w:start w:val="1"/>
      <w:numFmt w:val="decimal"/>
      <w:lvlText w:val="%4."/>
      <w:lvlJc w:val="left"/>
      <w:pPr>
        <w:ind w:left="2880" w:hanging="360"/>
      </w:pPr>
    </w:lvl>
    <w:lvl w:ilvl="4" w:tplc="902EB39E">
      <w:start w:val="1"/>
      <w:numFmt w:val="lowerLetter"/>
      <w:lvlText w:val="%5."/>
      <w:lvlJc w:val="left"/>
      <w:pPr>
        <w:ind w:left="3600" w:hanging="360"/>
      </w:pPr>
    </w:lvl>
    <w:lvl w:ilvl="5" w:tplc="2D266C1C">
      <w:start w:val="1"/>
      <w:numFmt w:val="lowerRoman"/>
      <w:lvlText w:val="%6."/>
      <w:lvlJc w:val="right"/>
      <w:pPr>
        <w:ind w:left="4320" w:hanging="180"/>
      </w:pPr>
    </w:lvl>
    <w:lvl w:ilvl="6" w:tplc="E1A29830">
      <w:start w:val="1"/>
      <w:numFmt w:val="decimal"/>
      <w:lvlText w:val="%7."/>
      <w:lvlJc w:val="left"/>
      <w:pPr>
        <w:ind w:left="5040" w:hanging="360"/>
      </w:pPr>
    </w:lvl>
    <w:lvl w:ilvl="7" w:tplc="E4A2CBF2">
      <w:start w:val="1"/>
      <w:numFmt w:val="lowerLetter"/>
      <w:lvlText w:val="%8."/>
      <w:lvlJc w:val="left"/>
      <w:pPr>
        <w:ind w:left="5760" w:hanging="360"/>
      </w:pPr>
    </w:lvl>
    <w:lvl w:ilvl="8" w:tplc="90BCF90A">
      <w:start w:val="1"/>
      <w:numFmt w:val="lowerRoman"/>
      <w:lvlText w:val="%9."/>
      <w:lvlJc w:val="right"/>
      <w:pPr>
        <w:ind w:left="6480" w:hanging="180"/>
      </w:pPr>
    </w:lvl>
  </w:abstractNum>
  <w:abstractNum w:abstractNumId="30" w15:restartNumberingAfterBreak="0">
    <w:nsid w:val="7E857EF3"/>
    <w:multiLevelType w:val="multilevel"/>
    <w:tmpl w:val="FFFFFFFF"/>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47022615">
    <w:abstractNumId w:val="11"/>
  </w:num>
  <w:num w:numId="2" w16cid:durableId="890728804">
    <w:abstractNumId w:val="20"/>
  </w:num>
  <w:num w:numId="3" w16cid:durableId="1429496570">
    <w:abstractNumId w:val="19"/>
  </w:num>
  <w:num w:numId="4" w16cid:durableId="1163014304">
    <w:abstractNumId w:val="14"/>
  </w:num>
  <w:num w:numId="5" w16cid:durableId="1842546613">
    <w:abstractNumId w:val="25"/>
  </w:num>
  <w:num w:numId="6" w16cid:durableId="1417901408">
    <w:abstractNumId w:val="22"/>
  </w:num>
  <w:num w:numId="7" w16cid:durableId="1616447920">
    <w:abstractNumId w:val="1"/>
  </w:num>
  <w:num w:numId="8" w16cid:durableId="328993366">
    <w:abstractNumId w:val="30"/>
  </w:num>
  <w:num w:numId="9" w16cid:durableId="266353801">
    <w:abstractNumId w:val="27"/>
  </w:num>
  <w:num w:numId="10" w16cid:durableId="748160474">
    <w:abstractNumId w:val="8"/>
  </w:num>
  <w:num w:numId="11" w16cid:durableId="283657379">
    <w:abstractNumId w:val="3"/>
  </w:num>
  <w:num w:numId="12" w16cid:durableId="2146072387">
    <w:abstractNumId w:val="7"/>
  </w:num>
  <w:num w:numId="13" w16cid:durableId="1707637743">
    <w:abstractNumId w:val="21"/>
  </w:num>
  <w:num w:numId="14" w16cid:durableId="1016233535">
    <w:abstractNumId w:val="10"/>
  </w:num>
  <w:num w:numId="15" w16cid:durableId="1266116238">
    <w:abstractNumId w:val="16"/>
  </w:num>
  <w:num w:numId="16" w16cid:durableId="437020523">
    <w:abstractNumId w:val="23"/>
  </w:num>
  <w:num w:numId="17" w16cid:durableId="600838419">
    <w:abstractNumId w:val="12"/>
  </w:num>
  <w:num w:numId="18" w16cid:durableId="1654723699">
    <w:abstractNumId w:val="28"/>
  </w:num>
  <w:num w:numId="19" w16cid:durableId="1650943965">
    <w:abstractNumId w:val="18"/>
  </w:num>
  <w:num w:numId="20" w16cid:durableId="445077910">
    <w:abstractNumId w:val="0"/>
  </w:num>
  <w:num w:numId="21" w16cid:durableId="1492479589">
    <w:abstractNumId w:val="2"/>
  </w:num>
  <w:num w:numId="22" w16cid:durableId="2053532957">
    <w:abstractNumId w:val="17"/>
  </w:num>
  <w:num w:numId="23" w16cid:durableId="1418213267">
    <w:abstractNumId w:val="26"/>
  </w:num>
  <w:num w:numId="24" w16cid:durableId="1998224778">
    <w:abstractNumId w:val="4"/>
  </w:num>
  <w:num w:numId="25" w16cid:durableId="2081514217">
    <w:abstractNumId w:val="13"/>
  </w:num>
  <w:num w:numId="26" w16cid:durableId="1579896794">
    <w:abstractNumId w:val="9"/>
  </w:num>
  <w:num w:numId="27" w16cid:durableId="606620166">
    <w:abstractNumId w:val="5"/>
  </w:num>
  <w:num w:numId="28" w16cid:durableId="1240293318">
    <w:abstractNumId w:val="29"/>
  </w:num>
  <w:num w:numId="29" w16cid:durableId="141577984">
    <w:abstractNumId w:val="6"/>
  </w:num>
  <w:num w:numId="30" w16cid:durableId="1694378645">
    <w:abstractNumId w:val="24"/>
  </w:num>
  <w:num w:numId="31" w16cid:durableId="506888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DB4"/>
    <w:rsid w:val="000D0D4E"/>
    <w:rsid w:val="00100840"/>
    <w:rsid w:val="001A4DC8"/>
    <w:rsid w:val="001B630E"/>
    <w:rsid w:val="001F0674"/>
    <w:rsid w:val="0020302A"/>
    <w:rsid w:val="002060B4"/>
    <w:rsid w:val="002A0827"/>
    <w:rsid w:val="002A465F"/>
    <w:rsid w:val="002B768F"/>
    <w:rsid w:val="002C290C"/>
    <w:rsid w:val="002C527B"/>
    <w:rsid w:val="0034578A"/>
    <w:rsid w:val="00395E21"/>
    <w:rsid w:val="003D018D"/>
    <w:rsid w:val="00427932"/>
    <w:rsid w:val="005179DE"/>
    <w:rsid w:val="00547C78"/>
    <w:rsid w:val="00595323"/>
    <w:rsid w:val="005B40BE"/>
    <w:rsid w:val="00674BCA"/>
    <w:rsid w:val="006C1788"/>
    <w:rsid w:val="006C5A81"/>
    <w:rsid w:val="006D1C60"/>
    <w:rsid w:val="007082A4"/>
    <w:rsid w:val="0074390A"/>
    <w:rsid w:val="007A2826"/>
    <w:rsid w:val="007F4092"/>
    <w:rsid w:val="008B5EB5"/>
    <w:rsid w:val="0090418B"/>
    <w:rsid w:val="009B179F"/>
    <w:rsid w:val="009E3B0E"/>
    <w:rsid w:val="00A0199F"/>
    <w:rsid w:val="00A043E9"/>
    <w:rsid w:val="00A92355"/>
    <w:rsid w:val="00B132CC"/>
    <w:rsid w:val="00BC44B4"/>
    <w:rsid w:val="00C12ADC"/>
    <w:rsid w:val="00C6258F"/>
    <w:rsid w:val="00CB1451"/>
    <w:rsid w:val="00CD51A0"/>
    <w:rsid w:val="00DF33B6"/>
    <w:rsid w:val="00E02DB4"/>
    <w:rsid w:val="00EA7FA4"/>
    <w:rsid w:val="00EF6CCF"/>
    <w:rsid w:val="00F45749"/>
    <w:rsid w:val="00F63169"/>
    <w:rsid w:val="00F65748"/>
    <w:rsid w:val="00F922DC"/>
    <w:rsid w:val="00FC7171"/>
    <w:rsid w:val="0164CC36"/>
    <w:rsid w:val="01871326"/>
    <w:rsid w:val="01ACE05D"/>
    <w:rsid w:val="01BCD5B3"/>
    <w:rsid w:val="0213CC48"/>
    <w:rsid w:val="02325815"/>
    <w:rsid w:val="0236318F"/>
    <w:rsid w:val="02370E1A"/>
    <w:rsid w:val="0273E6E8"/>
    <w:rsid w:val="02B50B5F"/>
    <w:rsid w:val="02C09209"/>
    <w:rsid w:val="030EA8C0"/>
    <w:rsid w:val="03D2DE7B"/>
    <w:rsid w:val="0400C002"/>
    <w:rsid w:val="0409644B"/>
    <w:rsid w:val="0430AF08"/>
    <w:rsid w:val="04AAD063"/>
    <w:rsid w:val="054D9CD3"/>
    <w:rsid w:val="05628A98"/>
    <w:rsid w:val="05D3F619"/>
    <w:rsid w:val="05F146AC"/>
    <w:rsid w:val="062B7574"/>
    <w:rsid w:val="064FE30F"/>
    <w:rsid w:val="0653045A"/>
    <w:rsid w:val="0666EAFE"/>
    <w:rsid w:val="06742FF5"/>
    <w:rsid w:val="06A141A0"/>
    <w:rsid w:val="06A4A401"/>
    <w:rsid w:val="06CC2DCF"/>
    <w:rsid w:val="06DB7068"/>
    <w:rsid w:val="06F64476"/>
    <w:rsid w:val="06FE5AF9"/>
    <w:rsid w:val="07EA3066"/>
    <w:rsid w:val="07FC7DC7"/>
    <w:rsid w:val="08BF6BD9"/>
    <w:rsid w:val="09061553"/>
    <w:rsid w:val="0906F67C"/>
    <w:rsid w:val="0907F72F"/>
    <w:rsid w:val="09284823"/>
    <w:rsid w:val="09293B54"/>
    <w:rsid w:val="0A2789B1"/>
    <w:rsid w:val="0A2FB529"/>
    <w:rsid w:val="0A37994D"/>
    <w:rsid w:val="0A51F09C"/>
    <w:rsid w:val="0B5F6CE3"/>
    <w:rsid w:val="0B6B4C60"/>
    <w:rsid w:val="0B703CA8"/>
    <w:rsid w:val="0B8A78DF"/>
    <w:rsid w:val="0BB59EA8"/>
    <w:rsid w:val="0BDB6F40"/>
    <w:rsid w:val="0BF4F618"/>
    <w:rsid w:val="0C475FD3"/>
    <w:rsid w:val="0C485223"/>
    <w:rsid w:val="0C695865"/>
    <w:rsid w:val="0C6CB996"/>
    <w:rsid w:val="0C7F6AC6"/>
    <w:rsid w:val="0CB56572"/>
    <w:rsid w:val="0CC58F0F"/>
    <w:rsid w:val="0CEF95D3"/>
    <w:rsid w:val="0D062B0C"/>
    <w:rsid w:val="0D2D504B"/>
    <w:rsid w:val="0D85E78A"/>
    <w:rsid w:val="0F0CD473"/>
    <w:rsid w:val="0F62734E"/>
    <w:rsid w:val="0F641C00"/>
    <w:rsid w:val="0F6F6A97"/>
    <w:rsid w:val="0F7FF2E5"/>
    <w:rsid w:val="0FA5C2DC"/>
    <w:rsid w:val="0FDBF0F1"/>
    <w:rsid w:val="0FE40774"/>
    <w:rsid w:val="0FE755E0"/>
    <w:rsid w:val="103E8D8C"/>
    <w:rsid w:val="106919CA"/>
    <w:rsid w:val="109EB605"/>
    <w:rsid w:val="111FFE7C"/>
    <w:rsid w:val="11423B75"/>
    <w:rsid w:val="11430CA8"/>
    <w:rsid w:val="11BC576E"/>
    <w:rsid w:val="11EF00B9"/>
    <w:rsid w:val="11F2B645"/>
    <w:rsid w:val="127593A6"/>
    <w:rsid w:val="12DE7CE4"/>
    <w:rsid w:val="132C64F4"/>
    <w:rsid w:val="132CBA10"/>
    <w:rsid w:val="14047786"/>
    <w:rsid w:val="1418A586"/>
    <w:rsid w:val="1464E75B"/>
    <w:rsid w:val="1476E6EA"/>
    <w:rsid w:val="14792D4F"/>
    <w:rsid w:val="14C39CDB"/>
    <w:rsid w:val="14C3FE80"/>
    <w:rsid w:val="14F8D375"/>
    <w:rsid w:val="150DB981"/>
    <w:rsid w:val="151437B4"/>
    <w:rsid w:val="1548E866"/>
    <w:rsid w:val="159F21E1"/>
    <w:rsid w:val="15CB89C6"/>
    <w:rsid w:val="15F15880"/>
    <w:rsid w:val="16457B4B"/>
    <w:rsid w:val="16FE8CB8"/>
    <w:rsid w:val="1750303F"/>
    <w:rsid w:val="1761541F"/>
    <w:rsid w:val="17C15AF7"/>
    <w:rsid w:val="17F11221"/>
    <w:rsid w:val="182500BC"/>
    <w:rsid w:val="185B0352"/>
    <w:rsid w:val="189F144D"/>
    <w:rsid w:val="18D65C3A"/>
    <w:rsid w:val="18EB32FF"/>
    <w:rsid w:val="18F08689"/>
    <w:rsid w:val="19030DB8"/>
    <w:rsid w:val="19970DFE"/>
    <w:rsid w:val="19D15295"/>
    <w:rsid w:val="1A170439"/>
    <w:rsid w:val="1A23F684"/>
    <w:rsid w:val="1A8C5F90"/>
    <w:rsid w:val="1B1EA398"/>
    <w:rsid w:val="1B3FE278"/>
    <w:rsid w:val="1B5F687B"/>
    <w:rsid w:val="1B699815"/>
    <w:rsid w:val="1BD63485"/>
    <w:rsid w:val="1C187236"/>
    <w:rsid w:val="1C316374"/>
    <w:rsid w:val="1C319A93"/>
    <w:rsid w:val="1C3DE33A"/>
    <w:rsid w:val="1C598493"/>
    <w:rsid w:val="1C5DA39F"/>
    <w:rsid w:val="1CCAA4EE"/>
    <w:rsid w:val="1CD39C56"/>
    <w:rsid w:val="1CE4F599"/>
    <w:rsid w:val="1CE692B4"/>
    <w:rsid w:val="1CFB67B1"/>
    <w:rsid w:val="1D6C89F0"/>
    <w:rsid w:val="1D81B35C"/>
    <w:rsid w:val="1DE18245"/>
    <w:rsid w:val="1DED4D41"/>
    <w:rsid w:val="1E147667"/>
    <w:rsid w:val="1E3DD284"/>
    <w:rsid w:val="1E498893"/>
    <w:rsid w:val="1E7A4181"/>
    <w:rsid w:val="1E94B74D"/>
    <w:rsid w:val="1E9C2C0E"/>
    <w:rsid w:val="1EDC28A7"/>
    <w:rsid w:val="1F76B1E9"/>
    <w:rsid w:val="1FA67735"/>
    <w:rsid w:val="1FD410C3"/>
    <w:rsid w:val="202A62C6"/>
    <w:rsid w:val="2030F8A7"/>
    <w:rsid w:val="20355C05"/>
    <w:rsid w:val="2037E8F9"/>
    <w:rsid w:val="203DF33D"/>
    <w:rsid w:val="204FB52B"/>
    <w:rsid w:val="207540E1"/>
    <w:rsid w:val="2077F908"/>
    <w:rsid w:val="209CF3D0"/>
    <w:rsid w:val="20CA5F4F"/>
    <w:rsid w:val="2118C9A6"/>
    <w:rsid w:val="211BEA04"/>
    <w:rsid w:val="214BFC57"/>
    <w:rsid w:val="214FD066"/>
    <w:rsid w:val="2188F786"/>
    <w:rsid w:val="21AF290C"/>
    <w:rsid w:val="2209D31E"/>
    <w:rsid w:val="222BA3D2"/>
    <w:rsid w:val="228CFA85"/>
    <w:rsid w:val="2295FAE2"/>
    <w:rsid w:val="22B8D504"/>
    <w:rsid w:val="22D5A4F7"/>
    <w:rsid w:val="2324C7E7"/>
    <w:rsid w:val="23499B65"/>
    <w:rsid w:val="239DB5F9"/>
    <w:rsid w:val="239E1F95"/>
    <w:rsid w:val="23A5A37F"/>
    <w:rsid w:val="23B8A04E"/>
    <w:rsid w:val="23C08814"/>
    <w:rsid w:val="23DA10A6"/>
    <w:rsid w:val="23E4E7D9"/>
    <w:rsid w:val="249C1172"/>
    <w:rsid w:val="249D724D"/>
    <w:rsid w:val="24B9E075"/>
    <w:rsid w:val="24C3DA2D"/>
    <w:rsid w:val="24C585DE"/>
    <w:rsid w:val="24FC174F"/>
    <w:rsid w:val="25329EFA"/>
    <w:rsid w:val="254243D3"/>
    <w:rsid w:val="25927EF1"/>
    <w:rsid w:val="25A08F59"/>
    <w:rsid w:val="25C4287D"/>
    <w:rsid w:val="25F38880"/>
    <w:rsid w:val="260D45B9"/>
    <w:rsid w:val="2623F3D2"/>
    <w:rsid w:val="262C953B"/>
    <w:rsid w:val="2674A8B4"/>
    <w:rsid w:val="268855A5"/>
    <w:rsid w:val="26A615FA"/>
    <w:rsid w:val="26B17A0F"/>
    <w:rsid w:val="26CF6A7B"/>
    <w:rsid w:val="27838B45"/>
    <w:rsid w:val="27A072FC"/>
    <w:rsid w:val="27B3709F"/>
    <w:rsid w:val="27E665B8"/>
    <w:rsid w:val="28694DBD"/>
    <w:rsid w:val="2874AAD5"/>
    <w:rsid w:val="287E70EC"/>
    <w:rsid w:val="291B35D0"/>
    <w:rsid w:val="29B25DE6"/>
    <w:rsid w:val="29FBBCA6"/>
    <w:rsid w:val="2A1D8D5A"/>
    <w:rsid w:val="2A6E6D42"/>
    <w:rsid w:val="2AB4331D"/>
    <w:rsid w:val="2AB70631"/>
    <w:rsid w:val="2B72D3F0"/>
    <w:rsid w:val="2B779EF1"/>
    <w:rsid w:val="2B978D07"/>
    <w:rsid w:val="2BA05688"/>
    <w:rsid w:val="2BCFDF76"/>
    <w:rsid w:val="2BF52E97"/>
    <w:rsid w:val="2C3CC51C"/>
    <w:rsid w:val="2C88FCA7"/>
    <w:rsid w:val="2C96AE41"/>
    <w:rsid w:val="2CE1B33B"/>
    <w:rsid w:val="2D4B6E16"/>
    <w:rsid w:val="2E66923C"/>
    <w:rsid w:val="2EA9337E"/>
    <w:rsid w:val="2F8E61DB"/>
    <w:rsid w:val="2F99A4DA"/>
    <w:rsid w:val="2FB839CC"/>
    <w:rsid w:val="2FECBF9C"/>
    <w:rsid w:val="30144924"/>
    <w:rsid w:val="30358036"/>
    <w:rsid w:val="304B2947"/>
    <w:rsid w:val="3094E6C8"/>
    <w:rsid w:val="30DD1BF1"/>
    <w:rsid w:val="30F436F4"/>
    <w:rsid w:val="31412A88"/>
    <w:rsid w:val="315B23A9"/>
    <w:rsid w:val="315FC973"/>
    <w:rsid w:val="316131B9"/>
    <w:rsid w:val="31809E95"/>
    <w:rsid w:val="321FF6E8"/>
    <w:rsid w:val="32266EB5"/>
    <w:rsid w:val="32814B8B"/>
    <w:rsid w:val="32B8C3B9"/>
    <w:rsid w:val="32F2A18B"/>
    <w:rsid w:val="33060182"/>
    <w:rsid w:val="332AE717"/>
    <w:rsid w:val="3359B5B9"/>
    <w:rsid w:val="3375DB66"/>
    <w:rsid w:val="339E7270"/>
    <w:rsid w:val="33A75C7A"/>
    <w:rsid w:val="33C39690"/>
    <w:rsid w:val="33C66357"/>
    <w:rsid w:val="341D1BEC"/>
    <w:rsid w:val="344A0414"/>
    <w:rsid w:val="34C159CA"/>
    <w:rsid w:val="34F492A5"/>
    <w:rsid w:val="35028E2B"/>
    <w:rsid w:val="3537C274"/>
    <w:rsid w:val="353E6F4D"/>
    <w:rsid w:val="35BE5AC1"/>
    <w:rsid w:val="360BF6C2"/>
    <w:rsid w:val="363C288B"/>
    <w:rsid w:val="363C632C"/>
    <w:rsid w:val="365C0120"/>
    <w:rsid w:val="36C42383"/>
    <w:rsid w:val="36CB570D"/>
    <w:rsid w:val="3720F7AD"/>
    <w:rsid w:val="372AF44F"/>
    <w:rsid w:val="3779362D"/>
    <w:rsid w:val="37A1E5A4"/>
    <w:rsid w:val="37ED886F"/>
    <w:rsid w:val="37F337EC"/>
    <w:rsid w:val="37FBC189"/>
    <w:rsid w:val="388B8F8C"/>
    <w:rsid w:val="38D9EEFE"/>
    <w:rsid w:val="39021FC7"/>
    <w:rsid w:val="397A7985"/>
    <w:rsid w:val="399DDFF4"/>
    <w:rsid w:val="3A03CD93"/>
    <w:rsid w:val="3A28A389"/>
    <w:rsid w:val="3A4DDAE8"/>
    <w:rsid w:val="3A581B41"/>
    <w:rsid w:val="3A5C857D"/>
    <w:rsid w:val="3A60542F"/>
    <w:rsid w:val="3AAB2E1E"/>
    <w:rsid w:val="3ACE4A52"/>
    <w:rsid w:val="3ADC4D63"/>
    <w:rsid w:val="3AEC7B06"/>
    <w:rsid w:val="3B1C72C0"/>
    <w:rsid w:val="3B23F13A"/>
    <w:rsid w:val="3B28C20B"/>
    <w:rsid w:val="3B4D6643"/>
    <w:rsid w:val="3B636BBF"/>
    <w:rsid w:val="3B76BE20"/>
    <w:rsid w:val="3BB02D29"/>
    <w:rsid w:val="3BB47626"/>
    <w:rsid w:val="3BB95A21"/>
    <w:rsid w:val="3C0F0574"/>
    <w:rsid w:val="3C4C8528"/>
    <w:rsid w:val="3C88BD70"/>
    <w:rsid w:val="3CD580B6"/>
    <w:rsid w:val="3D0711FA"/>
    <w:rsid w:val="3D5E6790"/>
    <w:rsid w:val="3D733F6C"/>
    <w:rsid w:val="3D7FE20C"/>
    <w:rsid w:val="3D9ABBEE"/>
    <w:rsid w:val="3E48A165"/>
    <w:rsid w:val="3E4DEAA8"/>
    <w:rsid w:val="3E6062CD"/>
    <w:rsid w:val="3E639BE4"/>
    <w:rsid w:val="3E63C0D9"/>
    <w:rsid w:val="3E8F0FAC"/>
    <w:rsid w:val="3EB05635"/>
    <w:rsid w:val="3ECE7E96"/>
    <w:rsid w:val="3ED01BE4"/>
    <w:rsid w:val="3F4CDDFD"/>
    <w:rsid w:val="3F59060A"/>
    <w:rsid w:val="3F820A78"/>
    <w:rsid w:val="3FCFDE5F"/>
    <w:rsid w:val="403F8CA6"/>
    <w:rsid w:val="4042B871"/>
    <w:rsid w:val="406A4EF7"/>
    <w:rsid w:val="408121F4"/>
    <w:rsid w:val="414951A0"/>
    <w:rsid w:val="41A98DD8"/>
    <w:rsid w:val="41CE6D26"/>
    <w:rsid w:val="41E44F82"/>
    <w:rsid w:val="41EFD085"/>
    <w:rsid w:val="41F8D321"/>
    <w:rsid w:val="42426C7F"/>
    <w:rsid w:val="425126EF"/>
    <w:rsid w:val="42E01BCF"/>
    <w:rsid w:val="431AAB93"/>
    <w:rsid w:val="4329EE2C"/>
    <w:rsid w:val="43487999"/>
    <w:rsid w:val="43552E7B"/>
    <w:rsid w:val="4363CD9C"/>
    <w:rsid w:val="43D4F23C"/>
    <w:rsid w:val="43E32B56"/>
    <w:rsid w:val="443B1365"/>
    <w:rsid w:val="44B7E304"/>
    <w:rsid w:val="44D9A87A"/>
    <w:rsid w:val="456528F4"/>
    <w:rsid w:val="45AA85A4"/>
    <w:rsid w:val="45CC6808"/>
    <w:rsid w:val="45EE4078"/>
    <w:rsid w:val="463BF49F"/>
    <w:rsid w:val="46627052"/>
    <w:rsid w:val="467578DB"/>
    <w:rsid w:val="46ABCB6D"/>
    <w:rsid w:val="476A6EC5"/>
    <w:rsid w:val="479410B3"/>
    <w:rsid w:val="47C4CE70"/>
    <w:rsid w:val="47EAB5C1"/>
    <w:rsid w:val="47F2C40A"/>
    <w:rsid w:val="480A57D5"/>
    <w:rsid w:val="48A12A6C"/>
    <w:rsid w:val="49010E7B"/>
    <w:rsid w:val="4911DFD3"/>
    <w:rsid w:val="49D57D7A"/>
    <w:rsid w:val="4A56232A"/>
    <w:rsid w:val="4A5B275C"/>
    <w:rsid w:val="4A846042"/>
    <w:rsid w:val="4A9FCDBC"/>
    <w:rsid w:val="4AB5BFE2"/>
    <w:rsid w:val="4AD744A4"/>
    <w:rsid w:val="4B061E1E"/>
    <w:rsid w:val="4B253962"/>
    <w:rsid w:val="4B55F073"/>
    <w:rsid w:val="4C2D16C4"/>
    <w:rsid w:val="4C3D4A58"/>
    <w:rsid w:val="4C41FE40"/>
    <w:rsid w:val="4C6CFF56"/>
    <w:rsid w:val="4C8CE12D"/>
    <w:rsid w:val="4CD64D52"/>
    <w:rsid w:val="4CDDC8F8"/>
    <w:rsid w:val="4D0FE539"/>
    <w:rsid w:val="4D178410"/>
    <w:rsid w:val="4D313C70"/>
    <w:rsid w:val="4D38BE03"/>
    <w:rsid w:val="4D3D65B0"/>
    <w:rsid w:val="4DCE5599"/>
    <w:rsid w:val="4DD54797"/>
    <w:rsid w:val="4E1921AD"/>
    <w:rsid w:val="4E5E03FD"/>
    <w:rsid w:val="4E768B9F"/>
    <w:rsid w:val="4EAA9FC0"/>
    <w:rsid w:val="4ED93611"/>
    <w:rsid w:val="4EE90B08"/>
    <w:rsid w:val="4F144B29"/>
    <w:rsid w:val="4F3C1C62"/>
    <w:rsid w:val="4F64B786"/>
    <w:rsid w:val="4F7B37D4"/>
    <w:rsid w:val="4F893105"/>
    <w:rsid w:val="501F3A0A"/>
    <w:rsid w:val="5036EECC"/>
    <w:rsid w:val="50755E0D"/>
    <w:rsid w:val="50AC3C51"/>
    <w:rsid w:val="51B4C6EB"/>
    <w:rsid w:val="51E127B3"/>
    <w:rsid w:val="51FE57FD"/>
    <w:rsid w:val="5210D6D3"/>
    <w:rsid w:val="5257D931"/>
    <w:rsid w:val="527C9A5A"/>
    <w:rsid w:val="528CE332"/>
    <w:rsid w:val="534A1B87"/>
    <w:rsid w:val="537FDDFE"/>
    <w:rsid w:val="53BE703B"/>
    <w:rsid w:val="53D8747E"/>
    <w:rsid w:val="543D971D"/>
    <w:rsid w:val="5471D11B"/>
    <w:rsid w:val="54BA4F37"/>
    <w:rsid w:val="54F9E4B6"/>
    <w:rsid w:val="555DFC37"/>
    <w:rsid w:val="556EE731"/>
    <w:rsid w:val="557C4E25"/>
    <w:rsid w:val="55BAD0AD"/>
    <w:rsid w:val="55D3F90A"/>
    <w:rsid w:val="567CC1A1"/>
    <w:rsid w:val="5682EFC4"/>
    <w:rsid w:val="5693D0B3"/>
    <w:rsid w:val="56CB1F99"/>
    <w:rsid w:val="57537FF1"/>
    <w:rsid w:val="5765CA26"/>
    <w:rsid w:val="577B1A8D"/>
    <w:rsid w:val="57C688C1"/>
    <w:rsid w:val="57CD6272"/>
    <w:rsid w:val="57E121D8"/>
    <w:rsid w:val="581D1C50"/>
    <w:rsid w:val="587BA593"/>
    <w:rsid w:val="58C535EB"/>
    <w:rsid w:val="59074176"/>
    <w:rsid w:val="593AB8E3"/>
    <w:rsid w:val="594853BC"/>
    <w:rsid w:val="596CD05C"/>
    <w:rsid w:val="5980587C"/>
    <w:rsid w:val="59A71CAA"/>
    <w:rsid w:val="59C32676"/>
    <w:rsid w:val="5A0793D6"/>
    <w:rsid w:val="5AB4C627"/>
    <w:rsid w:val="5B5864E6"/>
    <w:rsid w:val="5B6F8A1F"/>
    <w:rsid w:val="5BA3EA00"/>
    <w:rsid w:val="5C1ECCE0"/>
    <w:rsid w:val="5C509688"/>
    <w:rsid w:val="5C7A4DD3"/>
    <w:rsid w:val="5CA1935D"/>
    <w:rsid w:val="5D0A9998"/>
    <w:rsid w:val="5D256E54"/>
    <w:rsid w:val="5DB1308D"/>
    <w:rsid w:val="5E01DE2D"/>
    <w:rsid w:val="5E4A1FE0"/>
    <w:rsid w:val="5E50635C"/>
    <w:rsid w:val="5F681535"/>
    <w:rsid w:val="5FD1EC3F"/>
    <w:rsid w:val="601A52AD"/>
    <w:rsid w:val="6079EF65"/>
    <w:rsid w:val="6086EE82"/>
    <w:rsid w:val="60DD5235"/>
    <w:rsid w:val="61275617"/>
    <w:rsid w:val="6158C35D"/>
    <w:rsid w:val="617EED2F"/>
    <w:rsid w:val="618C1375"/>
    <w:rsid w:val="61BC6F63"/>
    <w:rsid w:val="62225D71"/>
    <w:rsid w:val="62661E02"/>
    <w:rsid w:val="62D7A4C1"/>
    <w:rsid w:val="62ECFDDA"/>
    <w:rsid w:val="6307D6C9"/>
    <w:rsid w:val="635BD6E3"/>
    <w:rsid w:val="63C2A1D4"/>
    <w:rsid w:val="63E59842"/>
    <w:rsid w:val="63F8B11B"/>
    <w:rsid w:val="63FB5BBB"/>
    <w:rsid w:val="64C79266"/>
    <w:rsid w:val="6552F454"/>
    <w:rsid w:val="658126FF"/>
    <w:rsid w:val="6588A50A"/>
    <w:rsid w:val="65AC5C53"/>
    <w:rsid w:val="65B2A688"/>
    <w:rsid w:val="66A72AC6"/>
    <w:rsid w:val="66A74B4D"/>
    <w:rsid w:val="66C92F29"/>
    <w:rsid w:val="66D56C74"/>
    <w:rsid w:val="66DA3AA4"/>
    <w:rsid w:val="6711C6E7"/>
    <w:rsid w:val="6746EE5A"/>
    <w:rsid w:val="67756809"/>
    <w:rsid w:val="67FF3328"/>
    <w:rsid w:val="681633B6"/>
    <w:rsid w:val="682649AA"/>
    <w:rsid w:val="68665E14"/>
    <w:rsid w:val="687F1E9C"/>
    <w:rsid w:val="68BEE996"/>
    <w:rsid w:val="68FB5904"/>
    <w:rsid w:val="6930020B"/>
    <w:rsid w:val="6981DB2C"/>
    <w:rsid w:val="698B15E0"/>
    <w:rsid w:val="69A9A128"/>
    <w:rsid w:val="69BDD5A4"/>
    <w:rsid w:val="6A07A94E"/>
    <w:rsid w:val="6A0A380F"/>
    <w:rsid w:val="6A300F90"/>
    <w:rsid w:val="6A74B20C"/>
    <w:rsid w:val="6A75EAC0"/>
    <w:rsid w:val="6AC31736"/>
    <w:rsid w:val="6B109F64"/>
    <w:rsid w:val="6B59A605"/>
    <w:rsid w:val="6B94917A"/>
    <w:rsid w:val="6B99EAC8"/>
    <w:rsid w:val="6BA6E960"/>
    <w:rsid w:val="6BB6BF5E"/>
    <w:rsid w:val="6BBBE6A5"/>
    <w:rsid w:val="6C116E80"/>
    <w:rsid w:val="6CDC9A96"/>
    <w:rsid w:val="6D2EA045"/>
    <w:rsid w:val="6D3F4A10"/>
    <w:rsid w:val="6DAD1C5C"/>
    <w:rsid w:val="6E3D8A1B"/>
    <w:rsid w:val="6E51F775"/>
    <w:rsid w:val="6E9146C7"/>
    <w:rsid w:val="6EF36C02"/>
    <w:rsid w:val="6F5BDB39"/>
    <w:rsid w:val="6F7D1C34"/>
    <w:rsid w:val="6FB797EC"/>
    <w:rsid w:val="7014E11B"/>
    <w:rsid w:val="7093C1FC"/>
    <w:rsid w:val="70B0C12D"/>
    <w:rsid w:val="710CEF8F"/>
    <w:rsid w:val="712945A4"/>
    <w:rsid w:val="71763515"/>
    <w:rsid w:val="71EE41B4"/>
    <w:rsid w:val="721F8DAA"/>
    <w:rsid w:val="7234D957"/>
    <w:rsid w:val="72504607"/>
    <w:rsid w:val="725193A8"/>
    <w:rsid w:val="72A280B8"/>
    <w:rsid w:val="730C4CC6"/>
    <w:rsid w:val="739D3850"/>
    <w:rsid w:val="73A33A72"/>
    <w:rsid w:val="7414A6C2"/>
    <w:rsid w:val="741E3198"/>
    <w:rsid w:val="7424322F"/>
    <w:rsid w:val="747C2398"/>
    <w:rsid w:val="75447947"/>
    <w:rsid w:val="75AE8451"/>
    <w:rsid w:val="761012FB"/>
    <w:rsid w:val="764B2A72"/>
    <w:rsid w:val="768DBAFC"/>
    <w:rsid w:val="772EB3A5"/>
    <w:rsid w:val="775299E8"/>
    <w:rsid w:val="77937AEE"/>
    <w:rsid w:val="77F56AF0"/>
    <w:rsid w:val="780F6AB2"/>
    <w:rsid w:val="7847E41A"/>
    <w:rsid w:val="784BBBC5"/>
    <w:rsid w:val="7888B9E5"/>
    <w:rsid w:val="78D6C92B"/>
    <w:rsid w:val="792F4B4F"/>
    <w:rsid w:val="793C194F"/>
    <w:rsid w:val="79646505"/>
    <w:rsid w:val="79B869C4"/>
    <w:rsid w:val="79DF4643"/>
    <w:rsid w:val="7A0F115B"/>
    <w:rsid w:val="7A1FD7F0"/>
    <w:rsid w:val="7A26C9EE"/>
    <w:rsid w:val="7A36D34D"/>
    <w:rsid w:val="7A61AA3C"/>
    <w:rsid w:val="7A8BC1E9"/>
    <w:rsid w:val="7AB1F353"/>
    <w:rsid w:val="7ABE232A"/>
    <w:rsid w:val="7ACBEF1B"/>
    <w:rsid w:val="7AEE7BA1"/>
    <w:rsid w:val="7B1F8D00"/>
    <w:rsid w:val="7B28F8E0"/>
    <w:rsid w:val="7B97FB71"/>
    <w:rsid w:val="7BA4BA27"/>
    <w:rsid w:val="7C047940"/>
    <w:rsid w:val="7C5A6CD5"/>
    <w:rsid w:val="7C66EC11"/>
    <w:rsid w:val="7C87AE48"/>
    <w:rsid w:val="7CED3E98"/>
    <w:rsid w:val="7D408A88"/>
    <w:rsid w:val="7D5778B2"/>
    <w:rsid w:val="7D8A6DF7"/>
    <w:rsid w:val="7DA74545"/>
    <w:rsid w:val="7E3AC85F"/>
    <w:rsid w:val="7EBE4D3E"/>
    <w:rsid w:val="7EC775DA"/>
    <w:rsid w:val="7F12419F"/>
    <w:rsid w:val="7FB99A3A"/>
    <w:rsid w:val="7FD9B00C"/>
    <w:rsid w:val="7FE5012E"/>
    <w:rsid w:val="7FF7548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3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hAnsi="Courier" w:eastAsia="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outlineLvl w:val="2"/>
    </w:pPr>
    <w:rPr>
      <w:rFonts w:ascii="Garamond" w:hAnsi="Garamond" w:eastAsia="Garamond" w:cs="Garamond"/>
      <w:color w:val="1F497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rPr>
      <w:rFonts w:ascii="Times New Roman" w:hAnsi="Times New Roman" w:eastAsia="Times New Roman" w:cs="Times New Roman"/>
      <w:sz w:val="20"/>
      <w:szCs w:val="20"/>
    </w:rPr>
    <w:tblPr>
      <w:tblStyleRowBandSize w:val="1"/>
      <w:tblStyleColBandSize w:val="1"/>
    </w:tblPr>
  </w:style>
  <w:style w:type="table" w:styleId="a0" w:customStyle="1">
    <w:basedOn w:val="TableNormal"/>
    <w:rPr>
      <w:rFonts w:ascii="Times New Roman" w:hAnsi="Times New Roman" w:eastAsia="Times New Roman" w:cs="Times New Roman"/>
      <w:sz w:val="20"/>
      <w:szCs w:val="20"/>
    </w:rPr>
    <w:tblPr>
      <w:tblStyleRowBandSize w:val="1"/>
      <w:tblStyleColBandSize w:val="1"/>
    </w:tblPr>
  </w:style>
  <w:style w:type="table" w:styleId="a1" w:customStyle="1">
    <w:basedOn w:val="TableNormal"/>
    <w:rPr>
      <w:rFonts w:ascii="Times New Roman" w:hAnsi="Times New Roman" w:eastAsia="Times New Roman" w:cs="Times New Roman"/>
      <w:sz w:val="20"/>
      <w:szCs w:val="20"/>
    </w:rPr>
    <w:tblPr>
      <w:tblStyleRowBandSize w:val="1"/>
      <w:tblStyleColBandSize w:val="1"/>
    </w:tblPr>
  </w:style>
  <w:style w:type="table" w:styleId="a2" w:customStyle="1">
    <w:basedOn w:val="TableNormal"/>
    <w:rPr>
      <w:rFonts w:ascii="Times New Roman" w:hAnsi="Times New Roman" w:eastAsia="Times New Roman" w:cs="Times New Roman"/>
      <w:sz w:val="20"/>
      <w:szCs w:val="20"/>
    </w:rPr>
    <w:tblPr>
      <w:tblStyleRowBandSize w:val="1"/>
      <w:tblStyleColBandSize w:val="1"/>
    </w:tblPr>
  </w:style>
  <w:style w:type="table" w:styleId="a3" w:customStyle="1">
    <w:basedOn w:val="TableNormal"/>
    <w:rPr>
      <w:rFonts w:ascii="Times New Roman" w:hAnsi="Times New Roman" w:eastAsia="Times New Roman" w:cs="Times New Roman"/>
      <w:sz w:val="20"/>
      <w:szCs w:val="20"/>
    </w:rPr>
    <w:tblPr>
      <w:tblStyleRowBandSize w:val="1"/>
      <w:tblStyleColBandSize w:val="1"/>
    </w:tblPr>
  </w:style>
  <w:style w:type="table" w:styleId="a4" w:customStyle="1">
    <w:basedOn w:val="TableNormal"/>
    <w:rPr>
      <w:rFonts w:ascii="Times New Roman" w:hAnsi="Times New Roman" w:eastAsia="Times New Roman" w:cs="Times New Roman"/>
      <w:sz w:val="20"/>
      <w:szCs w:val="20"/>
    </w:rPr>
    <w:tblPr>
      <w:tblStyleRowBandSize w:val="1"/>
      <w:tblStyleColBandSize w:val="1"/>
    </w:tblPr>
  </w:style>
  <w:style w:type="table" w:styleId="a5" w:customStyle="1">
    <w:basedOn w:val="TableNormal"/>
    <w:rPr>
      <w:rFonts w:ascii="Times New Roman" w:hAnsi="Times New Roman" w:eastAsia="Times New Roman" w:cs="Times New Roman"/>
      <w:sz w:val="20"/>
      <w:szCs w:val="20"/>
    </w:rPr>
    <w:tblPr>
      <w:tblStyleRowBandSize w:val="1"/>
      <w:tblStyleColBandSize w:val="1"/>
    </w:tblPr>
  </w:style>
  <w:style w:type="table" w:styleId="a6" w:customStyle="1">
    <w:basedOn w:val="TableNormal"/>
    <w:rPr>
      <w:rFonts w:ascii="Times New Roman" w:hAnsi="Times New Roman" w:eastAsia="Times New Roman" w:cs="Times New Roman"/>
      <w:sz w:val="20"/>
      <w:szCs w:val="20"/>
    </w:rPr>
    <w:tblPr>
      <w:tblStyleRowBandSize w:val="1"/>
      <w:tblStyleColBandSize w:val="1"/>
    </w:tblPr>
  </w:style>
  <w:style w:type="table" w:styleId="a7" w:customStyle="1">
    <w:basedOn w:val="TableNormal"/>
    <w:tblPr>
      <w:tblStyleRowBandSize w:val="1"/>
      <w:tblStyleColBandSize w:val="1"/>
      <w:tblCellMar>
        <w:left w:w="115" w:type="dxa"/>
        <w:right w:w="115" w:type="dxa"/>
      </w:tblCellMar>
    </w:tblPr>
  </w:style>
  <w:style w:type="table" w:styleId="a8" w:customStyle="1">
    <w:basedOn w:val="TableNormal"/>
    <w:tblPr>
      <w:tblStyleRowBandSize w:val="1"/>
      <w:tblStyleColBandSize w:val="1"/>
      <w:tblCellMar>
        <w:left w:w="115" w:type="dxa"/>
        <w:right w:w="115" w:type="dxa"/>
      </w:tblCellMar>
    </w:tbl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CommentText">
    <w:name w:val="annotation text"/>
    <w:basedOn w:val="Normal"/>
    <w:link w:val="CommentTextChar"/>
    <w:uiPriority w:val="99"/>
    <w:unhideWhenUsed/>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semiHidden/>
    <w:unhideWhenUsed/>
    <w:rsid w:val="0074390A"/>
    <w:pPr>
      <w:tabs>
        <w:tab w:val="center" w:pos="4680"/>
        <w:tab w:val="right" w:pos="9360"/>
      </w:tabs>
    </w:pPr>
  </w:style>
  <w:style w:type="character" w:styleId="HeaderChar" w:customStyle="1">
    <w:name w:val="Header Char"/>
    <w:basedOn w:val="DefaultParagraphFont"/>
    <w:link w:val="Header"/>
    <w:uiPriority w:val="99"/>
    <w:semiHidden/>
    <w:rsid w:val="0074390A"/>
  </w:style>
  <w:style w:type="paragraph" w:styleId="Footer">
    <w:name w:val="footer"/>
    <w:basedOn w:val="Normal"/>
    <w:link w:val="FooterChar"/>
    <w:uiPriority w:val="99"/>
    <w:semiHidden/>
    <w:unhideWhenUsed/>
    <w:rsid w:val="0074390A"/>
    <w:pPr>
      <w:tabs>
        <w:tab w:val="center" w:pos="4680"/>
        <w:tab w:val="right" w:pos="9360"/>
      </w:tabs>
    </w:pPr>
  </w:style>
  <w:style w:type="character" w:styleId="FooterChar" w:customStyle="1">
    <w:name w:val="Footer Char"/>
    <w:basedOn w:val="DefaultParagraphFont"/>
    <w:link w:val="Footer"/>
    <w:uiPriority w:val="99"/>
    <w:semiHidden/>
    <w:rsid w:val="0074390A"/>
  </w:style>
  <w:style w:type="paragraph" w:styleId="CommentSubject">
    <w:name w:val="annotation subject"/>
    <w:basedOn w:val="CommentText"/>
    <w:next w:val="CommentText"/>
    <w:link w:val="CommentSubjectChar"/>
    <w:uiPriority w:val="99"/>
    <w:semiHidden/>
    <w:unhideWhenUsed/>
    <w:rsid w:val="00A92355"/>
    <w:rPr>
      <w:b/>
      <w:bCs/>
    </w:rPr>
  </w:style>
  <w:style w:type="character" w:styleId="CommentSubjectChar" w:customStyle="1">
    <w:name w:val="Comment Subject Char"/>
    <w:basedOn w:val="CommentTextChar"/>
    <w:link w:val="CommentSubject"/>
    <w:uiPriority w:val="99"/>
    <w:semiHidden/>
    <w:rsid w:val="00A9235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 Type="http://schemas.microsoft.com/office/2020/10/relationships/intelligence" Target="intelligence2.xml" Id="R8e074923383e4fc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74358-273F-4DC6-9AE3-C51D46B23149}">
  <ds:schemaRefs>
    <ds:schemaRef ds:uri="http://schemas.microsoft.com/sharepoint/v3/contenttype/forms"/>
  </ds:schemaRefs>
</ds:datastoreItem>
</file>

<file path=customXml/itemProps2.xml><?xml version="1.0" encoding="utf-8"?>
<ds:datastoreItem xmlns:ds="http://schemas.openxmlformats.org/officeDocument/2006/customXml" ds:itemID="{8307F96B-FFA7-48C6-B47C-66604239E066}">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customXml/itemProps3.xml><?xml version="1.0" encoding="utf-8"?>
<ds:datastoreItem xmlns:ds="http://schemas.openxmlformats.org/officeDocument/2006/customXml" ds:itemID="{3A009702-D289-446F-83B6-6941E0327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ART FULLER</lastModifiedBy>
  <revision>2</revision>
  <dcterms:created xsi:type="dcterms:W3CDTF">2023-11-13T19:40:00.0000000Z</dcterms:created>
  <dcterms:modified xsi:type="dcterms:W3CDTF">2023-11-14T21:49:46.2754404Z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MediaServiceImageTags">
    <vt:lpwstr/>
  </property>
</Properties>
</file>